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17368858" w:rsidR="00955689" w:rsidRPr="006B7A42" w:rsidRDefault="0035058E" w:rsidP="0035058E">
      <w:pPr>
        <w:jc w:val="center"/>
        <w:rPr>
          <w:b/>
          <w:bCs/>
          <w:color w:val="000000" w:themeColor="text1"/>
          <w:sz w:val="32"/>
          <w:szCs w:val="32"/>
        </w:rPr>
      </w:pPr>
      <w:r w:rsidRPr="006B7A42">
        <w:rPr>
          <w:b/>
          <w:bCs/>
          <w:color w:val="000000" w:themeColor="text1"/>
          <w:sz w:val="32"/>
          <w:szCs w:val="32"/>
        </w:rPr>
        <w:t>ESI 6</w:t>
      </w:r>
      <w:r w:rsidR="006B7A42" w:rsidRPr="006B7A42">
        <w:rPr>
          <w:b/>
          <w:bCs/>
          <w:color w:val="000000" w:themeColor="text1"/>
          <w:sz w:val="32"/>
          <w:szCs w:val="32"/>
        </w:rPr>
        <w:t>323</w:t>
      </w:r>
      <w:r w:rsidRPr="006B7A42">
        <w:rPr>
          <w:b/>
          <w:bCs/>
          <w:color w:val="000000" w:themeColor="text1"/>
          <w:sz w:val="32"/>
          <w:szCs w:val="32"/>
        </w:rPr>
        <w:t xml:space="preserve">   </w:t>
      </w:r>
      <w:r w:rsidR="006B7A42" w:rsidRPr="006B7A42">
        <w:rPr>
          <w:b/>
          <w:bCs/>
          <w:color w:val="000000" w:themeColor="text1"/>
          <w:sz w:val="32"/>
          <w:szCs w:val="32"/>
        </w:rPr>
        <w:t>Models for Supply Chain Management</w:t>
      </w:r>
    </w:p>
    <w:p w14:paraId="30E52993" w14:textId="77777777" w:rsidR="0035058E" w:rsidRPr="006B7A42" w:rsidRDefault="0035058E" w:rsidP="0035058E">
      <w:pPr>
        <w:jc w:val="center"/>
        <w:rPr>
          <w:color w:val="000000" w:themeColor="text1"/>
        </w:rPr>
      </w:pPr>
    </w:p>
    <w:p w14:paraId="44AA36A1" w14:textId="621D97A3" w:rsidR="00AF19ED" w:rsidRPr="006B7A42" w:rsidRDefault="0035058E" w:rsidP="005916D5">
      <w:pPr>
        <w:jc w:val="center"/>
        <w:rPr>
          <w:color w:val="000000" w:themeColor="text1"/>
        </w:rPr>
      </w:pPr>
      <w:r w:rsidRPr="006B7A42">
        <w:rPr>
          <w:b/>
          <w:i/>
          <w:color w:val="000000" w:themeColor="text1"/>
        </w:rPr>
        <w:t xml:space="preserve">  </w:t>
      </w:r>
      <w:r w:rsidR="00955689" w:rsidRPr="006B7A42">
        <w:rPr>
          <w:b/>
          <w:i/>
          <w:color w:val="000000" w:themeColor="text1"/>
        </w:rPr>
        <w:t>Class Periods:</w:t>
      </w:r>
      <w:r w:rsidR="00955689" w:rsidRPr="006B7A42">
        <w:rPr>
          <w:color w:val="000000" w:themeColor="text1"/>
        </w:rPr>
        <w:t xml:space="preserve">   </w:t>
      </w:r>
      <w:r w:rsidRPr="006B7A42">
        <w:rPr>
          <w:color w:val="000000" w:themeColor="text1"/>
        </w:rPr>
        <w:t xml:space="preserve">  </w:t>
      </w:r>
      <w:r w:rsidR="005916D5" w:rsidRPr="006B7A42">
        <w:rPr>
          <w:color w:val="000000" w:themeColor="text1"/>
        </w:rPr>
        <w:t>M,</w:t>
      </w:r>
      <w:r w:rsidR="00650AB9">
        <w:rPr>
          <w:color w:val="000000" w:themeColor="text1"/>
        </w:rPr>
        <w:t xml:space="preserve"> </w:t>
      </w:r>
      <w:r w:rsidR="005916D5" w:rsidRPr="006B7A42">
        <w:rPr>
          <w:color w:val="000000" w:themeColor="text1"/>
        </w:rPr>
        <w:t>W,</w:t>
      </w:r>
      <w:r w:rsidR="00650AB9">
        <w:rPr>
          <w:color w:val="000000" w:themeColor="text1"/>
        </w:rPr>
        <w:t xml:space="preserve"> </w:t>
      </w:r>
      <w:r w:rsidR="005916D5" w:rsidRPr="006B7A42">
        <w:rPr>
          <w:color w:val="000000" w:themeColor="text1"/>
        </w:rPr>
        <w:t xml:space="preserve">F | Period </w:t>
      </w:r>
      <w:r w:rsidR="006B7A42" w:rsidRPr="006B7A42">
        <w:rPr>
          <w:color w:val="000000" w:themeColor="text1"/>
        </w:rPr>
        <w:t>5</w:t>
      </w:r>
      <w:r w:rsidR="005916D5" w:rsidRPr="006B7A42">
        <w:rPr>
          <w:color w:val="000000" w:themeColor="text1"/>
        </w:rPr>
        <w:t xml:space="preserve"> (</w:t>
      </w:r>
      <w:r w:rsidR="006B7A42" w:rsidRPr="006B7A42">
        <w:rPr>
          <w:color w:val="000000" w:themeColor="text1"/>
        </w:rPr>
        <w:t>11</w:t>
      </w:r>
      <w:r w:rsidR="005916D5" w:rsidRPr="006B7A42">
        <w:rPr>
          <w:color w:val="000000" w:themeColor="text1"/>
        </w:rPr>
        <w:t>:</w:t>
      </w:r>
      <w:r w:rsidR="006B7A42" w:rsidRPr="006B7A42">
        <w:rPr>
          <w:color w:val="000000" w:themeColor="text1"/>
        </w:rPr>
        <w:t>4</w:t>
      </w:r>
      <w:r w:rsidR="005916D5" w:rsidRPr="006B7A42">
        <w:rPr>
          <w:color w:val="000000" w:themeColor="text1"/>
        </w:rPr>
        <w:t xml:space="preserve">5 </w:t>
      </w:r>
      <w:r w:rsidR="00650AB9">
        <w:rPr>
          <w:color w:val="000000" w:themeColor="text1"/>
        </w:rPr>
        <w:t>A</w:t>
      </w:r>
      <w:r w:rsidR="005916D5" w:rsidRPr="006B7A42">
        <w:rPr>
          <w:color w:val="000000" w:themeColor="text1"/>
        </w:rPr>
        <w:t xml:space="preserve">M - </w:t>
      </w:r>
      <w:r w:rsidR="006B7A42" w:rsidRPr="006B7A42">
        <w:rPr>
          <w:color w:val="000000" w:themeColor="text1"/>
        </w:rPr>
        <w:t>12</w:t>
      </w:r>
      <w:r w:rsidR="005916D5" w:rsidRPr="006B7A42">
        <w:rPr>
          <w:color w:val="000000" w:themeColor="text1"/>
        </w:rPr>
        <w:t>:</w:t>
      </w:r>
      <w:r w:rsidR="006B7A42" w:rsidRPr="006B7A42">
        <w:rPr>
          <w:color w:val="000000" w:themeColor="text1"/>
        </w:rPr>
        <w:t>3</w:t>
      </w:r>
      <w:r w:rsidR="005916D5" w:rsidRPr="006B7A42">
        <w:rPr>
          <w:color w:val="000000" w:themeColor="text1"/>
        </w:rPr>
        <w:t>5 PM)</w:t>
      </w:r>
      <w:r w:rsidRPr="006B7A42">
        <w:rPr>
          <w:color w:val="000000" w:themeColor="text1"/>
        </w:rPr>
        <w:t xml:space="preserve">                                   </w:t>
      </w:r>
    </w:p>
    <w:p w14:paraId="665F1033" w14:textId="054CA774" w:rsidR="0035058E" w:rsidRPr="006B7A42" w:rsidRDefault="0035058E" w:rsidP="0035058E">
      <w:pPr>
        <w:ind w:left="2160" w:firstLine="720"/>
        <w:rPr>
          <w:color w:val="000000" w:themeColor="text1"/>
        </w:rPr>
      </w:pPr>
      <w:r w:rsidRPr="006B7A42">
        <w:rPr>
          <w:b/>
          <w:i/>
          <w:color w:val="000000" w:themeColor="text1"/>
        </w:rPr>
        <w:t xml:space="preserve">             </w:t>
      </w:r>
      <w:r w:rsidR="00955689" w:rsidRPr="006B7A42">
        <w:rPr>
          <w:b/>
          <w:i/>
          <w:color w:val="000000" w:themeColor="text1"/>
        </w:rPr>
        <w:t>Location:</w:t>
      </w:r>
      <w:r w:rsidR="00955689" w:rsidRPr="006B7A42">
        <w:rPr>
          <w:color w:val="000000" w:themeColor="text1"/>
        </w:rPr>
        <w:t xml:space="preserve">   </w:t>
      </w:r>
      <w:r w:rsidRPr="006B7A42">
        <w:rPr>
          <w:color w:val="000000" w:themeColor="text1"/>
        </w:rPr>
        <w:t xml:space="preserve">  </w:t>
      </w:r>
      <w:r w:rsidR="00C42462" w:rsidRPr="006B7A42">
        <w:rPr>
          <w:color w:val="000000" w:themeColor="text1"/>
        </w:rPr>
        <w:t>Weil 0279</w:t>
      </w:r>
    </w:p>
    <w:p w14:paraId="671E951D" w14:textId="6BD7703E" w:rsidR="00955689" w:rsidRPr="006B7A42" w:rsidRDefault="0035058E" w:rsidP="0035058E">
      <w:pPr>
        <w:ind w:left="2160"/>
        <w:rPr>
          <w:color w:val="000000" w:themeColor="text1"/>
        </w:rPr>
      </w:pPr>
      <w:r w:rsidRPr="006B7A42">
        <w:rPr>
          <w:b/>
          <w:i/>
          <w:color w:val="000000" w:themeColor="text1"/>
        </w:rPr>
        <w:t xml:space="preserve">              </w:t>
      </w:r>
      <w:r w:rsidR="00955689" w:rsidRPr="006B7A42">
        <w:rPr>
          <w:b/>
          <w:i/>
          <w:color w:val="000000" w:themeColor="text1"/>
        </w:rPr>
        <w:t>Academic Term:</w:t>
      </w:r>
      <w:r w:rsidR="00955689" w:rsidRPr="006B7A42">
        <w:rPr>
          <w:color w:val="000000" w:themeColor="text1"/>
        </w:rPr>
        <w:t xml:space="preserve">  </w:t>
      </w:r>
      <w:r w:rsidRPr="006B7A42">
        <w:rPr>
          <w:color w:val="000000" w:themeColor="text1"/>
        </w:rPr>
        <w:t xml:space="preserve">   </w:t>
      </w:r>
      <w:r w:rsidR="00BD0D18" w:rsidRPr="006B7A42">
        <w:rPr>
          <w:color w:val="000000" w:themeColor="text1"/>
        </w:rPr>
        <w:t xml:space="preserve">Spring </w:t>
      </w:r>
      <w:r w:rsidR="00C47743" w:rsidRPr="006B7A42">
        <w:rPr>
          <w:color w:val="000000" w:themeColor="text1"/>
        </w:rPr>
        <w:t>202</w:t>
      </w:r>
      <w:r w:rsidR="00C42462" w:rsidRPr="006B7A42">
        <w:rPr>
          <w:color w:val="000000" w:themeColor="text1"/>
        </w:rPr>
        <w:t>6</w:t>
      </w:r>
    </w:p>
    <w:p w14:paraId="1B4B7924" w14:textId="77777777" w:rsidR="00955689" w:rsidRPr="006B7A42" w:rsidRDefault="00955689">
      <w:pPr>
        <w:rPr>
          <w:color w:val="000000" w:themeColor="text1"/>
          <w:u w:val="single"/>
        </w:rPr>
      </w:pPr>
    </w:p>
    <w:p w14:paraId="18F84C3C" w14:textId="77777777" w:rsidR="00442650" w:rsidRPr="006B7A42" w:rsidRDefault="00442650" w:rsidP="00442650">
      <w:pPr>
        <w:rPr>
          <w:b/>
          <w:i/>
          <w:color w:val="000000" w:themeColor="text1"/>
        </w:rPr>
      </w:pPr>
      <w:r w:rsidRPr="006B7A42">
        <w:rPr>
          <w:b/>
          <w:i/>
          <w:color w:val="000000" w:themeColor="text1"/>
        </w:rPr>
        <w:t>Instructor:</w:t>
      </w:r>
    </w:p>
    <w:p w14:paraId="089167F3" w14:textId="77777777" w:rsidR="00442650" w:rsidRPr="006B7A42" w:rsidRDefault="00442650" w:rsidP="00442650">
      <w:pPr>
        <w:rPr>
          <w:color w:val="000000" w:themeColor="text1"/>
        </w:rPr>
      </w:pPr>
      <w:r w:rsidRPr="006B7A42">
        <w:rPr>
          <w:color w:val="000000" w:themeColor="text1"/>
        </w:rPr>
        <w:t>Name: Yu Yang</w:t>
      </w:r>
    </w:p>
    <w:p w14:paraId="4D4D9A10" w14:textId="77777777" w:rsidR="00442650" w:rsidRPr="006B7A42" w:rsidRDefault="00442650" w:rsidP="00442650">
      <w:pPr>
        <w:rPr>
          <w:color w:val="000000" w:themeColor="text1"/>
        </w:rPr>
      </w:pPr>
      <w:r w:rsidRPr="006B7A42">
        <w:rPr>
          <w:color w:val="000000" w:themeColor="text1"/>
        </w:rPr>
        <w:t xml:space="preserve">Email Address: </w:t>
      </w:r>
      <w:hyperlink r:id="rId8" w:history="1">
        <w:r w:rsidRPr="006B7A42">
          <w:rPr>
            <w:rStyle w:val="Hyperlink"/>
            <w:color w:val="000000" w:themeColor="text1"/>
          </w:rPr>
          <w:t>yu.yang@ise.ufl.edu</w:t>
        </w:r>
      </w:hyperlink>
      <w:r w:rsidRPr="006B7A42">
        <w:rPr>
          <w:color w:val="000000" w:themeColor="text1"/>
        </w:rPr>
        <w:t xml:space="preserve">. </w:t>
      </w:r>
    </w:p>
    <w:p w14:paraId="351C27E9" w14:textId="77777777" w:rsidR="00442650" w:rsidRPr="006B7A42" w:rsidRDefault="00442650" w:rsidP="00442650">
      <w:pPr>
        <w:rPr>
          <w:color w:val="000000" w:themeColor="text1"/>
        </w:rPr>
      </w:pPr>
      <w:r w:rsidRPr="006B7A42">
        <w:rPr>
          <w:color w:val="000000" w:themeColor="text1"/>
        </w:rPr>
        <w:t>Office Phone Number: (352) 294-7727</w:t>
      </w:r>
    </w:p>
    <w:p w14:paraId="071A1670" w14:textId="356B5B16" w:rsidR="00442650" w:rsidRPr="006B7A42" w:rsidRDefault="00442650" w:rsidP="00442650">
      <w:pPr>
        <w:rPr>
          <w:color w:val="000000" w:themeColor="text1"/>
        </w:rPr>
      </w:pPr>
      <w:r w:rsidRPr="006B7A42">
        <w:rPr>
          <w:color w:val="000000" w:themeColor="text1"/>
        </w:rPr>
        <w:t xml:space="preserve">Office Hours:  </w:t>
      </w:r>
      <w:r w:rsidR="00C42462" w:rsidRPr="006B7A42">
        <w:rPr>
          <w:color w:val="000000" w:themeColor="text1"/>
        </w:rPr>
        <w:t>TBD</w:t>
      </w:r>
    </w:p>
    <w:p w14:paraId="0EDB6FD4" w14:textId="77777777" w:rsidR="00442650" w:rsidRPr="006B7A42" w:rsidRDefault="00442650" w:rsidP="00442650">
      <w:pPr>
        <w:rPr>
          <w:color w:val="000000" w:themeColor="text1"/>
          <w:u w:val="single"/>
        </w:rPr>
      </w:pPr>
    </w:p>
    <w:p w14:paraId="135DC0C8" w14:textId="77777777" w:rsidR="00442650" w:rsidRPr="006B7A42" w:rsidRDefault="00442650" w:rsidP="00442650">
      <w:pPr>
        <w:rPr>
          <w:b/>
          <w:i/>
          <w:color w:val="000000" w:themeColor="text1"/>
        </w:rPr>
      </w:pPr>
      <w:r w:rsidRPr="006B7A42">
        <w:rPr>
          <w:b/>
          <w:i/>
          <w:color w:val="000000" w:themeColor="text1"/>
        </w:rPr>
        <w:t>Course Description</w:t>
      </w:r>
    </w:p>
    <w:p w14:paraId="5A903A89" w14:textId="2A4F5893" w:rsidR="006B7A42" w:rsidRPr="006B7A42" w:rsidRDefault="00442650" w:rsidP="006B7A42">
      <w:pPr>
        <w:rPr>
          <w:color w:val="000000" w:themeColor="text1"/>
        </w:rPr>
      </w:pPr>
      <w:r w:rsidRPr="006B7A42">
        <w:rPr>
          <w:color w:val="000000" w:themeColor="text1"/>
        </w:rPr>
        <w:t xml:space="preserve">This is a 3-credit </w:t>
      </w:r>
      <w:r w:rsidR="0081457D" w:rsidRPr="006B7A42">
        <w:rPr>
          <w:color w:val="000000" w:themeColor="text1"/>
        </w:rPr>
        <w:t>graduate</w:t>
      </w:r>
      <w:r w:rsidRPr="006B7A42">
        <w:rPr>
          <w:color w:val="000000" w:themeColor="text1"/>
        </w:rPr>
        <w:t xml:space="preserve"> course that </w:t>
      </w:r>
      <w:r w:rsidR="006B7A42" w:rsidRPr="006B7A42">
        <w:rPr>
          <w:color w:val="000000" w:themeColor="text1"/>
        </w:rPr>
        <w:t xml:space="preserve">provides a systematic treatment of models for supply chain design and operations, with an emphasis on coordinating and controlling key activities such as procurement, inventory management, production planning, warehousing, transportation, and customer service. The course focuses on how these decisions are formulated, analyzed, and optimized in both manufacturing and service industries. </w:t>
      </w:r>
      <w:proofErr w:type="gramStart"/>
      <w:r w:rsidR="006B7A42" w:rsidRPr="006B7A42">
        <w:rPr>
          <w:color w:val="000000" w:themeColor="text1"/>
        </w:rPr>
        <w:t>Particular attention</w:t>
      </w:r>
      <w:proofErr w:type="gramEnd"/>
      <w:r w:rsidR="006B7A42" w:rsidRPr="006B7A42">
        <w:rPr>
          <w:color w:val="000000" w:themeColor="text1"/>
        </w:rPr>
        <w:t xml:space="preserve"> is given to inventory and transportation decisions, which play a central role in business logistics. The course also incorporates case studies from U.S. and international firms to illustrate practical supply chain design and operational strategies.</w:t>
      </w:r>
    </w:p>
    <w:p w14:paraId="58297DFB" w14:textId="6A22824B" w:rsidR="00CA0574" w:rsidRPr="006B7A42" w:rsidRDefault="00CA0574" w:rsidP="00CA0574">
      <w:pPr>
        <w:rPr>
          <w:rFonts w:ascii="TimesNewRomanPSMT" w:eastAsia="Times New Roman" w:hAnsi="TimesNewRomanPSMT"/>
          <w:color w:val="000000" w:themeColor="text1"/>
          <w:sz w:val="24"/>
          <w:lang w:eastAsia="zh-CN"/>
        </w:rPr>
      </w:pPr>
    </w:p>
    <w:p w14:paraId="3D463386" w14:textId="56CA2954" w:rsidR="00442650" w:rsidRPr="006B7A42" w:rsidRDefault="00442650" w:rsidP="00442650">
      <w:pPr>
        <w:rPr>
          <w:color w:val="000000" w:themeColor="text1"/>
        </w:rPr>
      </w:pPr>
    </w:p>
    <w:p w14:paraId="4735D811" w14:textId="77777777" w:rsidR="00442650" w:rsidRPr="006B7A42" w:rsidRDefault="00442650" w:rsidP="00442650">
      <w:pPr>
        <w:rPr>
          <w:color w:val="000000" w:themeColor="text1"/>
        </w:rPr>
      </w:pPr>
    </w:p>
    <w:p w14:paraId="77AED4DF" w14:textId="77777777" w:rsidR="00442650" w:rsidRPr="006B7A42" w:rsidRDefault="00442650" w:rsidP="00442650">
      <w:pPr>
        <w:rPr>
          <w:b/>
          <w:i/>
          <w:color w:val="000000" w:themeColor="text1"/>
        </w:rPr>
      </w:pPr>
      <w:r w:rsidRPr="006B7A42">
        <w:rPr>
          <w:b/>
          <w:i/>
          <w:color w:val="000000" w:themeColor="text1"/>
        </w:rPr>
        <w:t>Course Pre-Requisites / Co-Requisites</w:t>
      </w:r>
    </w:p>
    <w:p w14:paraId="13775B5B" w14:textId="794B7ACD" w:rsidR="00442650" w:rsidRPr="006B7A42" w:rsidRDefault="006B7A42" w:rsidP="00442650">
      <w:pPr>
        <w:rPr>
          <w:color w:val="000000" w:themeColor="text1"/>
        </w:rPr>
      </w:pPr>
      <w:r w:rsidRPr="006B7A42">
        <w:rPr>
          <w:color w:val="000000" w:themeColor="text1"/>
        </w:rPr>
        <w:t>A working knowledge of mathematical modeling and probability is required; familiarity with stochastic processes is beneficial but not mandatory.</w:t>
      </w:r>
    </w:p>
    <w:p w14:paraId="734B7967" w14:textId="77777777" w:rsidR="006B7A42" w:rsidRPr="006B7A42" w:rsidRDefault="006B7A42" w:rsidP="00442650">
      <w:pPr>
        <w:rPr>
          <w:b/>
          <w:i/>
          <w:color w:val="000000" w:themeColor="text1"/>
        </w:rPr>
      </w:pPr>
    </w:p>
    <w:p w14:paraId="64F878F0" w14:textId="77777777" w:rsidR="00442650" w:rsidRPr="006B7A42" w:rsidRDefault="00442650" w:rsidP="00442650">
      <w:pPr>
        <w:rPr>
          <w:b/>
          <w:i/>
          <w:color w:val="000000" w:themeColor="text1"/>
        </w:rPr>
      </w:pPr>
      <w:r w:rsidRPr="006B7A42">
        <w:rPr>
          <w:b/>
          <w:i/>
          <w:color w:val="000000" w:themeColor="text1"/>
        </w:rPr>
        <w:t>Course Objectives</w:t>
      </w:r>
    </w:p>
    <w:p w14:paraId="4811DC72" w14:textId="5042B770" w:rsidR="006B7A42" w:rsidRPr="006B7A42" w:rsidRDefault="006B7A42" w:rsidP="006B7A42">
      <w:pPr>
        <w:pStyle w:val="ListParagraph"/>
        <w:numPr>
          <w:ilvl w:val="0"/>
          <w:numId w:val="28"/>
        </w:numPr>
        <w:rPr>
          <w:color w:val="000000" w:themeColor="text1"/>
        </w:rPr>
      </w:pPr>
      <w:r w:rsidRPr="006B7A42">
        <w:rPr>
          <w:color w:val="000000" w:themeColor="text1"/>
        </w:rPr>
        <w:t>Understand fundamental concepts in supply chain management, including coordination, integration, and trade-offs across procurement, production, inventory, and transportation.</w:t>
      </w:r>
    </w:p>
    <w:p w14:paraId="7042D781" w14:textId="4AFC16B5" w:rsidR="006B7A42" w:rsidRPr="006B7A42" w:rsidRDefault="006B7A42" w:rsidP="006B7A42">
      <w:pPr>
        <w:pStyle w:val="ListParagraph"/>
        <w:numPr>
          <w:ilvl w:val="0"/>
          <w:numId w:val="28"/>
        </w:numPr>
        <w:rPr>
          <w:color w:val="000000" w:themeColor="text1"/>
        </w:rPr>
      </w:pPr>
      <w:r w:rsidRPr="006B7A42">
        <w:rPr>
          <w:color w:val="000000" w:themeColor="text1"/>
        </w:rPr>
        <w:t>Develop a systems-level perspective for supply chain design and operation, emphasizing the interdependence of strategic, tactical, and operational decisions.</w:t>
      </w:r>
    </w:p>
    <w:p w14:paraId="4F5264C0" w14:textId="1F36B9E0" w:rsidR="006B7A42" w:rsidRPr="006B7A42" w:rsidRDefault="006B7A42" w:rsidP="006B7A42">
      <w:pPr>
        <w:pStyle w:val="ListParagraph"/>
        <w:numPr>
          <w:ilvl w:val="0"/>
          <w:numId w:val="28"/>
        </w:numPr>
        <w:rPr>
          <w:color w:val="000000" w:themeColor="text1"/>
        </w:rPr>
      </w:pPr>
      <w:r w:rsidRPr="006B7A42">
        <w:rPr>
          <w:color w:val="000000" w:themeColor="text1"/>
        </w:rPr>
        <w:t>Model and optimize supply chain design and operational decisions using quantitative and analytical methods.</w:t>
      </w:r>
    </w:p>
    <w:p w14:paraId="5FCFB5C3" w14:textId="02566552" w:rsidR="00442650" w:rsidRPr="006B7A42" w:rsidRDefault="006B7A42" w:rsidP="006B7A42">
      <w:pPr>
        <w:pStyle w:val="ListParagraph"/>
        <w:numPr>
          <w:ilvl w:val="0"/>
          <w:numId w:val="28"/>
        </w:numPr>
        <w:rPr>
          <w:color w:val="000000" w:themeColor="text1"/>
        </w:rPr>
      </w:pPr>
      <w:r w:rsidRPr="006B7A42">
        <w:rPr>
          <w:color w:val="000000" w:themeColor="text1"/>
        </w:rPr>
        <w:t xml:space="preserve">Apply supply chain models and concepts to real-world manufacturing and service </w:t>
      </w:r>
      <w:proofErr w:type="gramStart"/>
      <w:r w:rsidRPr="006B7A42">
        <w:rPr>
          <w:color w:val="000000" w:themeColor="text1"/>
        </w:rPr>
        <w:t>applications, and</w:t>
      </w:r>
      <w:proofErr w:type="gramEnd"/>
      <w:r w:rsidRPr="006B7A42">
        <w:rPr>
          <w:color w:val="000000" w:themeColor="text1"/>
        </w:rPr>
        <w:t xml:space="preserve"> develop critical and creative problem-solving skills through case studies and practical examples.</w:t>
      </w:r>
    </w:p>
    <w:p w14:paraId="60910A14" w14:textId="77777777" w:rsidR="006B7A42" w:rsidRPr="006B7A42" w:rsidRDefault="006B7A42" w:rsidP="006B7A42">
      <w:pPr>
        <w:pStyle w:val="ListParagraph"/>
        <w:ind w:left="360"/>
        <w:rPr>
          <w:color w:val="000000" w:themeColor="text1"/>
        </w:rPr>
      </w:pPr>
    </w:p>
    <w:p w14:paraId="3E7CE74F" w14:textId="77777777" w:rsidR="00442650" w:rsidRPr="006B7A42" w:rsidRDefault="00442650" w:rsidP="00442650">
      <w:pPr>
        <w:rPr>
          <w:b/>
          <w:i/>
          <w:color w:val="000000" w:themeColor="text1"/>
        </w:rPr>
      </w:pPr>
      <w:r w:rsidRPr="006B7A42">
        <w:rPr>
          <w:b/>
          <w:i/>
          <w:color w:val="000000" w:themeColor="text1"/>
        </w:rPr>
        <w:t>Materials and Supply Fees</w:t>
      </w:r>
    </w:p>
    <w:p w14:paraId="58C2AA00" w14:textId="5CE5453F" w:rsidR="00442650" w:rsidRPr="006B7A42" w:rsidRDefault="006B7A42" w:rsidP="00442650">
      <w:pPr>
        <w:rPr>
          <w:color w:val="000000" w:themeColor="text1"/>
        </w:rPr>
      </w:pPr>
      <w:r>
        <w:rPr>
          <w:color w:val="000000" w:themeColor="text1"/>
        </w:rPr>
        <w:t>N/A</w:t>
      </w:r>
    </w:p>
    <w:p w14:paraId="4CC1F1A8" w14:textId="77777777" w:rsidR="00442650" w:rsidRPr="006B7A42" w:rsidRDefault="00442650" w:rsidP="00442650">
      <w:pPr>
        <w:rPr>
          <w:b/>
          <w:i/>
          <w:color w:val="000000" w:themeColor="text1"/>
        </w:rPr>
      </w:pPr>
    </w:p>
    <w:p w14:paraId="47608F4D" w14:textId="77777777" w:rsidR="00442650" w:rsidRPr="006B7A42" w:rsidRDefault="00442650" w:rsidP="00442650">
      <w:pPr>
        <w:rPr>
          <w:b/>
          <w:i/>
          <w:color w:val="000000" w:themeColor="text1"/>
        </w:rPr>
      </w:pPr>
      <w:r w:rsidRPr="006B7A42">
        <w:rPr>
          <w:b/>
          <w:i/>
          <w:color w:val="000000" w:themeColor="text1"/>
        </w:rPr>
        <w:t xml:space="preserve">Required Textbooks and Software </w:t>
      </w:r>
    </w:p>
    <w:p w14:paraId="3DE6D261" w14:textId="221A412E" w:rsidR="00442650" w:rsidRPr="006B7A42" w:rsidRDefault="00442650" w:rsidP="00442650">
      <w:pPr>
        <w:pStyle w:val="ListParagraph"/>
        <w:numPr>
          <w:ilvl w:val="0"/>
          <w:numId w:val="21"/>
        </w:numPr>
        <w:rPr>
          <w:b/>
          <w:i/>
          <w:color w:val="000000" w:themeColor="text1"/>
        </w:rPr>
      </w:pPr>
      <w:r w:rsidRPr="006B7A42">
        <w:rPr>
          <w:b/>
          <w:i/>
          <w:color w:val="000000" w:themeColor="text1"/>
        </w:rPr>
        <w:t>Textbook</w:t>
      </w:r>
      <w:r w:rsidRPr="006B7A42">
        <w:rPr>
          <w:rFonts w:ascii="Calibri" w:hAnsi="Calibri" w:cs="Calibri"/>
          <w:b/>
          <w:i/>
          <w:iCs/>
          <w:color w:val="000000" w:themeColor="text1"/>
          <w:szCs w:val="22"/>
        </w:rPr>
        <w:t>:</w:t>
      </w:r>
      <w:r w:rsidRPr="006B7A42">
        <w:rPr>
          <w:rFonts w:ascii="Calibri" w:hAnsi="Calibri" w:cs="Calibri"/>
          <w:i/>
          <w:iCs/>
          <w:color w:val="000000" w:themeColor="text1"/>
          <w:szCs w:val="22"/>
        </w:rPr>
        <w:t xml:space="preserve"> </w:t>
      </w:r>
      <w:r w:rsidR="006B7A42" w:rsidRPr="006B7A42">
        <w:rPr>
          <w:rFonts w:ascii="Times New Roman" w:hAnsi="Times New Roman"/>
          <w:i/>
          <w:iCs/>
          <w:color w:val="000000" w:themeColor="text1"/>
          <w:sz w:val="24"/>
          <w:lang w:eastAsia="zh-CN"/>
        </w:rPr>
        <w:t>Supply Chain Management: Strategy, Planning, and Operation.</w:t>
      </w:r>
      <w:r w:rsidRPr="006B7A42">
        <w:rPr>
          <w:rFonts w:ascii="Times New Roman" w:hAnsi="Times New Roman"/>
          <w:color w:val="000000" w:themeColor="text1"/>
          <w:sz w:val="24"/>
          <w:lang w:eastAsia="zh-CN"/>
        </w:rPr>
        <w:t xml:space="preserve">by </w:t>
      </w:r>
      <w:r w:rsidR="006B7A42" w:rsidRPr="006B7A42">
        <w:rPr>
          <w:rFonts w:ascii="Times New Roman" w:hAnsi="Times New Roman"/>
          <w:color w:val="000000" w:themeColor="text1"/>
          <w:sz w:val="24"/>
          <w:lang w:eastAsia="zh-CN"/>
        </w:rPr>
        <w:t>Sunil Chopra</w:t>
      </w:r>
      <w:r w:rsidRPr="006B7A42">
        <w:rPr>
          <w:rFonts w:ascii="Times New Roman" w:hAnsi="Times New Roman"/>
          <w:color w:val="000000" w:themeColor="text1"/>
          <w:sz w:val="24"/>
          <w:lang w:eastAsia="zh-CN"/>
        </w:rPr>
        <w:t xml:space="preserve">, </w:t>
      </w:r>
      <w:r w:rsidR="006B7A42" w:rsidRPr="006B7A42">
        <w:rPr>
          <w:rFonts w:ascii="Times New Roman" w:hAnsi="Times New Roman"/>
          <w:color w:val="000000" w:themeColor="text1"/>
          <w:sz w:val="24"/>
          <w:lang w:eastAsia="zh-CN"/>
        </w:rPr>
        <w:t>7th Edition. Boston: Pearson Education, 2017.</w:t>
      </w:r>
      <w:r w:rsidRPr="006B7A42">
        <w:rPr>
          <w:rFonts w:ascii="Times New Roman" w:hAnsi="Times New Roman"/>
          <w:color w:val="000000" w:themeColor="text1"/>
          <w:sz w:val="24"/>
          <w:lang w:eastAsia="zh-CN"/>
        </w:rPr>
        <w:t xml:space="preserve"> (ISBN: </w:t>
      </w:r>
      <w:r w:rsidR="006B7A42" w:rsidRPr="006B7A42">
        <w:rPr>
          <w:rFonts w:ascii="Times New Roman" w:hAnsi="Times New Roman"/>
          <w:color w:val="000000" w:themeColor="text1"/>
          <w:sz w:val="24"/>
          <w:lang w:eastAsia="zh-CN"/>
        </w:rPr>
        <w:t>9780134731889</w:t>
      </w:r>
      <w:r w:rsidRPr="006B7A42">
        <w:rPr>
          <w:rFonts w:ascii="Times New Roman" w:hAnsi="Times New Roman"/>
          <w:color w:val="000000" w:themeColor="text1"/>
          <w:sz w:val="24"/>
          <w:lang w:eastAsia="zh-CN"/>
        </w:rPr>
        <w:t>).</w:t>
      </w:r>
    </w:p>
    <w:p w14:paraId="3E90AD29" w14:textId="7CBE8F9A" w:rsidR="00442650" w:rsidRPr="006B7A42" w:rsidRDefault="00442650" w:rsidP="00442650">
      <w:pPr>
        <w:pStyle w:val="ListParagraph"/>
        <w:rPr>
          <w:b/>
          <w:i/>
          <w:color w:val="000000" w:themeColor="text1"/>
        </w:rPr>
      </w:pPr>
    </w:p>
    <w:p w14:paraId="4F4FDF9A" w14:textId="77777777" w:rsidR="00442650" w:rsidRPr="006B7A42" w:rsidRDefault="00442650" w:rsidP="00442650">
      <w:pPr>
        <w:rPr>
          <w:color w:val="000000" w:themeColor="text1"/>
        </w:rPr>
      </w:pPr>
    </w:p>
    <w:p w14:paraId="4641F6DA" w14:textId="77777777" w:rsidR="00442650" w:rsidRPr="006B7A42" w:rsidRDefault="00442650" w:rsidP="00442650">
      <w:pPr>
        <w:rPr>
          <w:color w:val="000000" w:themeColor="text1"/>
        </w:rPr>
      </w:pPr>
      <w:r w:rsidRPr="006B7A42">
        <w:rPr>
          <w:b/>
          <w:i/>
          <w:color w:val="000000" w:themeColor="text1"/>
        </w:rPr>
        <w:t xml:space="preserve">Course Schedule </w:t>
      </w:r>
      <w:r w:rsidRPr="006B7A42">
        <w:rPr>
          <w:i/>
          <w:iCs/>
          <w:color w:val="000000" w:themeColor="text1"/>
        </w:rPr>
        <w:t>(Subject to Change)</w:t>
      </w:r>
    </w:p>
    <w:tbl>
      <w:tblPr>
        <w:tblStyle w:val="TableGrid"/>
        <w:tblW w:w="9938" w:type="dxa"/>
        <w:tblLook w:val="04A0" w:firstRow="1" w:lastRow="0" w:firstColumn="1" w:lastColumn="0" w:noHBand="0" w:noVBand="1"/>
      </w:tblPr>
      <w:tblGrid>
        <w:gridCol w:w="777"/>
        <w:gridCol w:w="1378"/>
        <w:gridCol w:w="7783"/>
      </w:tblGrid>
      <w:tr w:rsidR="005916D5" w:rsidRPr="006B7A42" w14:paraId="4BC17A4A" w14:textId="77777777" w:rsidTr="00A551BC">
        <w:trPr>
          <w:trHeight w:val="20"/>
        </w:trPr>
        <w:tc>
          <w:tcPr>
            <w:tcW w:w="777" w:type="dxa"/>
          </w:tcPr>
          <w:p w14:paraId="6BA7F637" w14:textId="77777777" w:rsidR="005916D5" w:rsidRPr="006B7A42" w:rsidRDefault="005916D5" w:rsidP="007E6DAD">
            <w:pPr>
              <w:jc w:val="center"/>
              <w:rPr>
                <w:rFonts w:ascii="Arial" w:hAnsi="Arial" w:cs="Arial"/>
                <w:color w:val="000000" w:themeColor="text1"/>
                <w:sz w:val="20"/>
                <w:szCs w:val="20"/>
              </w:rPr>
            </w:pPr>
            <w:r w:rsidRPr="006B7A42">
              <w:rPr>
                <w:rFonts w:ascii="Arial" w:hAnsi="Arial" w:cs="Arial"/>
                <w:color w:val="000000" w:themeColor="text1"/>
                <w:sz w:val="20"/>
                <w:szCs w:val="20"/>
              </w:rPr>
              <w:t>Week</w:t>
            </w:r>
          </w:p>
        </w:tc>
        <w:tc>
          <w:tcPr>
            <w:tcW w:w="1378" w:type="dxa"/>
          </w:tcPr>
          <w:p w14:paraId="259D80D6" w14:textId="77777777" w:rsidR="005916D5" w:rsidRPr="006B7A42" w:rsidRDefault="005916D5" w:rsidP="007E6DAD">
            <w:pPr>
              <w:jc w:val="center"/>
              <w:rPr>
                <w:rFonts w:ascii="Arial" w:hAnsi="Arial" w:cs="Arial"/>
                <w:color w:val="000000" w:themeColor="text1"/>
                <w:sz w:val="20"/>
                <w:szCs w:val="20"/>
              </w:rPr>
            </w:pPr>
            <w:r w:rsidRPr="006B7A42">
              <w:rPr>
                <w:rFonts w:ascii="Arial" w:hAnsi="Arial" w:cs="Arial"/>
                <w:color w:val="000000" w:themeColor="text1"/>
                <w:sz w:val="20"/>
                <w:szCs w:val="20"/>
              </w:rPr>
              <w:t>Date</w:t>
            </w:r>
          </w:p>
        </w:tc>
        <w:tc>
          <w:tcPr>
            <w:tcW w:w="7783" w:type="dxa"/>
          </w:tcPr>
          <w:p w14:paraId="7294A66C" w14:textId="77777777" w:rsidR="005916D5" w:rsidRPr="006B7A42" w:rsidRDefault="005916D5" w:rsidP="007E6DAD">
            <w:pPr>
              <w:jc w:val="center"/>
              <w:rPr>
                <w:rFonts w:ascii="Arial" w:hAnsi="Arial" w:cs="Arial"/>
                <w:color w:val="000000" w:themeColor="text1"/>
                <w:sz w:val="20"/>
                <w:szCs w:val="20"/>
              </w:rPr>
            </w:pPr>
            <w:r w:rsidRPr="006B7A42">
              <w:rPr>
                <w:rFonts w:ascii="Arial" w:hAnsi="Arial" w:cs="Arial"/>
                <w:color w:val="000000" w:themeColor="text1"/>
                <w:sz w:val="20"/>
                <w:szCs w:val="20"/>
              </w:rPr>
              <w:t>Topic</w:t>
            </w:r>
          </w:p>
        </w:tc>
      </w:tr>
      <w:tr w:rsidR="00A551BC" w:rsidRPr="006B7A42" w14:paraId="4F2ED67A" w14:textId="77777777" w:rsidTr="00A551BC">
        <w:trPr>
          <w:trHeight w:val="20"/>
        </w:trPr>
        <w:tc>
          <w:tcPr>
            <w:tcW w:w="777" w:type="dxa"/>
          </w:tcPr>
          <w:p w14:paraId="49D21B9B" w14:textId="03DBE8BD" w:rsidR="00A551BC" w:rsidRPr="006B7A42" w:rsidRDefault="00A551BC" w:rsidP="00A551BC">
            <w:pPr>
              <w:jc w:val="center"/>
              <w:rPr>
                <w:rFonts w:ascii="Arial" w:hAnsi="Arial" w:cs="Arial"/>
                <w:color w:val="000000" w:themeColor="text1"/>
                <w:sz w:val="20"/>
                <w:szCs w:val="20"/>
              </w:rPr>
            </w:pPr>
            <w:r>
              <w:t>1</w:t>
            </w:r>
          </w:p>
        </w:tc>
        <w:tc>
          <w:tcPr>
            <w:tcW w:w="1378" w:type="dxa"/>
          </w:tcPr>
          <w:p w14:paraId="1C79E15A" w14:textId="0ABCFBA8" w:rsidR="00A551BC" w:rsidRPr="006B7A42" w:rsidRDefault="00A551BC" w:rsidP="00A551BC">
            <w:pPr>
              <w:jc w:val="center"/>
              <w:rPr>
                <w:rFonts w:ascii="Arial" w:hAnsi="Arial" w:cs="Arial"/>
                <w:color w:val="000000" w:themeColor="text1"/>
                <w:sz w:val="20"/>
                <w:szCs w:val="20"/>
              </w:rPr>
            </w:pPr>
            <w:r>
              <w:t>Jan 12</w:t>
            </w:r>
          </w:p>
        </w:tc>
        <w:tc>
          <w:tcPr>
            <w:tcW w:w="7783" w:type="dxa"/>
          </w:tcPr>
          <w:p w14:paraId="700662C0" w14:textId="77777777" w:rsidR="00A551BC" w:rsidRDefault="00A551BC" w:rsidP="00A551BC">
            <w:pPr>
              <w:jc w:val="center"/>
            </w:pPr>
            <w:r>
              <w:rPr>
                <w:rStyle w:val="s1"/>
                <w:b/>
                <w:bCs/>
              </w:rPr>
              <w:t>Course Introduction and Overview</w:t>
            </w:r>
            <w:r>
              <w:t xml:space="preserve">; Understanding the Supply Chain </w:t>
            </w:r>
          </w:p>
          <w:p w14:paraId="0EFB0656" w14:textId="60DBEC55" w:rsidR="00A551BC" w:rsidRPr="006B7A42" w:rsidRDefault="00A551BC" w:rsidP="00A551BC">
            <w:pPr>
              <w:jc w:val="center"/>
              <w:rPr>
                <w:color w:val="000000" w:themeColor="text1"/>
              </w:rPr>
            </w:pPr>
            <w:r>
              <w:t>(Chapter 1)</w:t>
            </w:r>
          </w:p>
        </w:tc>
      </w:tr>
      <w:tr w:rsidR="00A551BC" w:rsidRPr="006B7A42" w14:paraId="77DE040B" w14:textId="77777777" w:rsidTr="00A551BC">
        <w:trPr>
          <w:trHeight w:val="20"/>
        </w:trPr>
        <w:tc>
          <w:tcPr>
            <w:tcW w:w="777" w:type="dxa"/>
          </w:tcPr>
          <w:p w14:paraId="52E6D9DD" w14:textId="3FC3B0A4" w:rsidR="00A551BC" w:rsidRPr="006B7A42" w:rsidRDefault="00A551BC" w:rsidP="00A551BC">
            <w:pPr>
              <w:jc w:val="center"/>
              <w:rPr>
                <w:rFonts w:ascii="Arial" w:hAnsi="Arial" w:cs="Arial"/>
                <w:color w:val="000000" w:themeColor="text1"/>
                <w:sz w:val="20"/>
                <w:szCs w:val="20"/>
              </w:rPr>
            </w:pPr>
            <w:r>
              <w:t>2</w:t>
            </w:r>
          </w:p>
        </w:tc>
        <w:tc>
          <w:tcPr>
            <w:tcW w:w="1378" w:type="dxa"/>
          </w:tcPr>
          <w:p w14:paraId="7D40E16D" w14:textId="60D473E5" w:rsidR="00A551BC" w:rsidRPr="006B7A42" w:rsidRDefault="00A551BC" w:rsidP="00A551BC">
            <w:pPr>
              <w:jc w:val="center"/>
              <w:rPr>
                <w:rFonts w:ascii="Arial" w:hAnsi="Arial" w:cs="Arial"/>
                <w:color w:val="000000" w:themeColor="text1"/>
                <w:sz w:val="20"/>
                <w:szCs w:val="20"/>
              </w:rPr>
            </w:pPr>
            <w:r>
              <w:t>Jan 19</w:t>
            </w:r>
          </w:p>
        </w:tc>
        <w:tc>
          <w:tcPr>
            <w:tcW w:w="7783" w:type="dxa"/>
          </w:tcPr>
          <w:p w14:paraId="6C905371" w14:textId="28398F3A" w:rsidR="00A551BC" w:rsidRPr="006B7A42" w:rsidRDefault="00A551BC" w:rsidP="00A551BC">
            <w:pPr>
              <w:jc w:val="center"/>
              <w:rPr>
                <w:color w:val="000000" w:themeColor="text1"/>
              </w:rPr>
            </w:pPr>
            <w:r>
              <w:rPr>
                <w:rStyle w:val="s1"/>
                <w:b/>
                <w:bCs/>
              </w:rPr>
              <w:t>Supply Chain Performance</w:t>
            </w:r>
            <w:r>
              <w:t>: Strategic Fit and Scope (Chapter 2); In-class discussion on strategic fit</w:t>
            </w:r>
          </w:p>
        </w:tc>
      </w:tr>
      <w:tr w:rsidR="00A551BC" w:rsidRPr="006B7A42" w14:paraId="59B71931" w14:textId="77777777" w:rsidTr="00A551BC">
        <w:trPr>
          <w:trHeight w:val="20"/>
        </w:trPr>
        <w:tc>
          <w:tcPr>
            <w:tcW w:w="777" w:type="dxa"/>
          </w:tcPr>
          <w:p w14:paraId="1B4E0CB7" w14:textId="6688A4BE" w:rsidR="00A551BC" w:rsidRPr="006B7A42" w:rsidRDefault="00A551BC" w:rsidP="00A551BC">
            <w:pPr>
              <w:jc w:val="center"/>
              <w:rPr>
                <w:rFonts w:ascii="Arial" w:hAnsi="Arial" w:cs="Arial"/>
                <w:color w:val="000000" w:themeColor="text1"/>
                <w:sz w:val="20"/>
                <w:szCs w:val="20"/>
              </w:rPr>
            </w:pPr>
            <w:r>
              <w:t>3</w:t>
            </w:r>
          </w:p>
        </w:tc>
        <w:tc>
          <w:tcPr>
            <w:tcW w:w="1378" w:type="dxa"/>
          </w:tcPr>
          <w:p w14:paraId="1C4A7F8E" w14:textId="5A4097E1" w:rsidR="00A551BC" w:rsidRPr="006B7A42" w:rsidRDefault="00A551BC" w:rsidP="00A551BC">
            <w:pPr>
              <w:jc w:val="center"/>
              <w:rPr>
                <w:rFonts w:ascii="Arial" w:hAnsi="Arial" w:cs="Arial"/>
                <w:color w:val="000000" w:themeColor="text1"/>
                <w:sz w:val="20"/>
                <w:szCs w:val="20"/>
              </w:rPr>
            </w:pPr>
            <w:r>
              <w:t>Jan 26</w:t>
            </w:r>
          </w:p>
        </w:tc>
        <w:tc>
          <w:tcPr>
            <w:tcW w:w="7783" w:type="dxa"/>
          </w:tcPr>
          <w:p w14:paraId="7BD29BFC" w14:textId="196C1F73" w:rsidR="00A551BC" w:rsidRPr="006B7A42" w:rsidRDefault="00A551BC" w:rsidP="00A551BC">
            <w:pPr>
              <w:spacing w:line="360" w:lineRule="auto"/>
              <w:jc w:val="center"/>
              <w:rPr>
                <w:rFonts w:ascii="Arial" w:hAnsi="Arial" w:cs="Arial"/>
                <w:b/>
                <w:bCs/>
                <w:color w:val="000000" w:themeColor="text1"/>
                <w:sz w:val="20"/>
                <w:szCs w:val="20"/>
              </w:rPr>
            </w:pPr>
            <w:r>
              <w:rPr>
                <w:rStyle w:val="s1"/>
                <w:b/>
                <w:bCs/>
              </w:rPr>
              <w:t>Supply Chain Drivers and Metrics</w:t>
            </w:r>
            <w:r>
              <w:t xml:space="preserve"> (Chapter 3); Introduction to distribution network design (Chapter 4)</w:t>
            </w:r>
          </w:p>
        </w:tc>
      </w:tr>
      <w:tr w:rsidR="00A551BC" w:rsidRPr="006B7A42" w14:paraId="3518A214" w14:textId="77777777" w:rsidTr="00A551BC">
        <w:trPr>
          <w:trHeight w:val="20"/>
        </w:trPr>
        <w:tc>
          <w:tcPr>
            <w:tcW w:w="777" w:type="dxa"/>
          </w:tcPr>
          <w:p w14:paraId="604E5660" w14:textId="520F2413" w:rsidR="00A551BC" w:rsidRPr="006B7A42" w:rsidRDefault="00A551BC" w:rsidP="00A551BC">
            <w:pPr>
              <w:jc w:val="center"/>
              <w:rPr>
                <w:rFonts w:ascii="Arial" w:hAnsi="Arial" w:cs="Arial"/>
                <w:color w:val="000000" w:themeColor="text1"/>
                <w:sz w:val="20"/>
                <w:szCs w:val="20"/>
              </w:rPr>
            </w:pPr>
            <w:r>
              <w:lastRenderedPageBreak/>
              <w:t>4</w:t>
            </w:r>
          </w:p>
        </w:tc>
        <w:tc>
          <w:tcPr>
            <w:tcW w:w="1378" w:type="dxa"/>
          </w:tcPr>
          <w:p w14:paraId="38547818" w14:textId="3DE26020" w:rsidR="00A551BC" w:rsidRPr="006B7A42" w:rsidRDefault="00A551BC" w:rsidP="00A551BC">
            <w:pPr>
              <w:jc w:val="center"/>
              <w:rPr>
                <w:rFonts w:ascii="Arial" w:hAnsi="Arial" w:cs="Arial"/>
                <w:color w:val="000000" w:themeColor="text1"/>
                <w:sz w:val="20"/>
                <w:szCs w:val="20"/>
              </w:rPr>
            </w:pPr>
            <w:r>
              <w:t>Feb 2</w:t>
            </w:r>
          </w:p>
        </w:tc>
        <w:tc>
          <w:tcPr>
            <w:tcW w:w="7783" w:type="dxa"/>
          </w:tcPr>
          <w:p w14:paraId="7CAA8761" w14:textId="643613D6" w:rsidR="00A551BC" w:rsidRPr="006B7A42" w:rsidRDefault="00A551BC" w:rsidP="00A551BC">
            <w:pPr>
              <w:spacing w:line="360" w:lineRule="auto"/>
              <w:jc w:val="center"/>
              <w:rPr>
                <w:rFonts w:ascii="Arial" w:hAnsi="Arial" w:cs="Arial"/>
                <w:b/>
                <w:bCs/>
                <w:color w:val="000000" w:themeColor="text1"/>
                <w:sz w:val="20"/>
                <w:szCs w:val="20"/>
              </w:rPr>
            </w:pPr>
            <w:r>
              <w:rPr>
                <w:rStyle w:val="s1"/>
                <w:b/>
                <w:bCs/>
              </w:rPr>
              <w:t>Designing Distribution Networks</w:t>
            </w:r>
            <w:r>
              <w:t xml:space="preserve"> and Applications to Online Sales (Chapter 4); Network design fundamentals (Chapter 5)</w:t>
            </w:r>
          </w:p>
        </w:tc>
      </w:tr>
      <w:tr w:rsidR="00A551BC" w:rsidRPr="006B7A42" w14:paraId="2742C61C" w14:textId="77777777" w:rsidTr="00A551BC">
        <w:trPr>
          <w:trHeight w:val="20"/>
        </w:trPr>
        <w:tc>
          <w:tcPr>
            <w:tcW w:w="777" w:type="dxa"/>
          </w:tcPr>
          <w:p w14:paraId="0D0EAD44" w14:textId="6DEC2320" w:rsidR="00A551BC" w:rsidRPr="006B7A42" w:rsidRDefault="00A551BC" w:rsidP="00A551BC">
            <w:pPr>
              <w:jc w:val="center"/>
              <w:rPr>
                <w:rFonts w:ascii="Arial" w:hAnsi="Arial" w:cs="Arial"/>
                <w:color w:val="000000" w:themeColor="text1"/>
                <w:sz w:val="20"/>
                <w:szCs w:val="20"/>
              </w:rPr>
            </w:pPr>
            <w:r>
              <w:t>5</w:t>
            </w:r>
          </w:p>
        </w:tc>
        <w:tc>
          <w:tcPr>
            <w:tcW w:w="1378" w:type="dxa"/>
          </w:tcPr>
          <w:p w14:paraId="0719AE92" w14:textId="52EA7475" w:rsidR="00A551BC" w:rsidRPr="006B7A42" w:rsidRDefault="00A551BC" w:rsidP="00A551BC">
            <w:pPr>
              <w:jc w:val="center"/>
              <w:rPr>
                <w:rFonts w:ascii="Arial" w:hAnsi="Arial" w:cs="Arial"/>
                <w:color w:val="000000" w:themeColor="text1"/>
                <w:sz w:val="20"/>
                <w:szCs w:val="20"/>
              </w:rPr>
            </w:pPr>
            <w:r>
              <w:t>Feb 9</w:t>
            </w:r>
          </w:p>
        </w:tc>
        <w:tc>
          <w:tcPr>
            <w:tcW w:w="7783" w:type="dxa"/>
          </w:tcPr>
          <w:p w14:paraId="7564634F" w14:textId="345D5BAB" w:rsidR="00A551BC" w:rsidRPr="006B7A42" w:rsidRDefault="00A551BC" w:rsidP="00A551BC">
            <w:pPr>
              <w:spacing w:line="360" w:lineRule="auto"/>
              <w:jc w:val="center"/>
              <w:rPr>
                <w:color w:val="000000" w:themeColor="text1"/>
              </w:rPr>
            </w:pPr>
            <w:r>
              <w:rPr>
                <w:rStyle w:val="s1"/>
                <w:b/>
                <w:bCs/>
              </w:rPr>
              <w:t>Network Design in the Supply Chain</w:t>
            </w:r>
            <w:r>
              <w:t xml:space="preserve"> (Chapter 5); Designing Global Supply Chain Networks (Chapter 6)</w:t>
            </w:r>
          </w:p>
        </w:tc>
      </w:tr>
      <w:tr w:rsidR="00A551BC" w:rsidRPr="006B7A42" w14:paraId="7C81E0F5" w14:textId="77777777" w:rsidTr="00A551BC">
        <w:trPr>
          <w:trHeight w:val="20"/>
        </w:trPr>
        <w:tc>
          <w:tcPr>
            <w:tcW w:w="777" w:type="dxa"/>
          </w:tcPr>
          <w:p w14:paraId="47B6F61D" w14:textId="1C7D7877" w:rsidR="00A551BC" w:rsidRPr="006B7A42" w:rsidRDefault="00A551BC" w:rsidP="00A551BC">
            <w:pPr>
              <w:jc w:val="center"/>
              <w:rPr>
                <w:rFonts w:ascii="Arial" w:hAnsi="Arial" w:cs="Arial"/>
                <w:color w:val="000000" w:themeColor="text1"/>
                <w:sz w:val="20"/>
                <w:szCs w:val="20"/>
              </w:rPr>
            </w:pPr>
            <w:r>
              <w:t>6</w:t>
            </w:r>
          </w:p>
        </w:tc>
        <w:tc>
          <w:tcPr>
            <w:tcW w:w="1378" w:type="dxa"/>
          </w:tcPr>
          <w:p w14:paraId="510C9D7C" w14:textId="0687860D" w:rsidR="00A551BC" w:rsidRPr="006B7A42" w:rsidRDefault="00A551BC" w:rsidP="00A551BC">
            <w:pPr>
              <w:jc w:val="center"/>
              <w:rPr>
                <w:rFonts w:ascii="Arial" w:hAnsi="Arial" w:cs="Arial"/>
                <w:color w:val="000000" w:themeColor="text1"/>
                <w:sz w:val="20"/>
                <w:szCs w:val="20"/>
              </w:rPr>
            </w:pPr>
            <w:r>
              <w:t>Feb 16</w:t>
            </w:r>
          </w:p>
        </w:tc>
        <w:tc>
          <w:tcPr>
            <w:tcW w:w="7783" w:type="dxa"/>
          </w:tcPr>
          <w:p w14:paraId="390B2B1E" w14:textId="41B4D8FB" w:rsidR="00A551BC" w:rsidRPr="006B7A42" w:rsidRDefault="00A551BC" w:rsidP="00A551BC">
            <w:pPr>
              <w:spacing w:line="360" w:lineRule="auto"/>
              <w:jc w:val="center"/>
              <w:rPr>
                <w:color w:val="000000" w:themeColor="text1"/>
              </w:rPr>
            </w:pPr>
            <w:r>
              <w:rPr>
                <w:rStyle w:val="s1"/>
                <w:b/>
                <w:bCs/>
              </w:rPr>
              <w:t>Global Supply Chain Design</w:t>
            </w:r>
            <w:r>
              <w:t xml:space="preserve"> (Chapter 6); Introduction to demand forecasting (Chapter 7)</w:t>
            </w:r>
          </w:p>
        </w:tc>
      </w:tr>
      <w:tr w:rsidR="00A551BC" w:rsidRPr="006B7A42" w14:paraId="003C47E7" w14:textId="77777777" w:rsidTr="00A551BC">
        <w:trPr>
          <w:trHeight w:val="20"/>
        </w:trPr>
        <w:tc>
          <w:tcPr>
            <w:tcW w:w="777" w:type="dxa"/>
          </w:tcPr>
          <w:p w14:paraId="1DA006A6" w14:textId="39F32857" w:rsidR="00A551BC" w:rsidRPr="006B7A42" w:rsidRDefault="00A551BC" w:rsidP="00A551BC">
            <w:pPr>
              <w:jc w:val="center"/>
              <w:rPr>
                <w:rFonts w:ascii="Arial" w:hAnsi="Arial" w:cs="Arial"/>
                <w:color w:val="000000" w:themeColor="text1"/>
                <w:sz w:val="20"/>
                <w:szCs w:val="20"/>
              </w:rPr>
            </w:pPr>
            <w:r>
              <w:t>7</w:t>
            </w:r>
          </w:p>
        </w:tc>
        <w:tc>
          <w:tcPr>
            <w:tcW w:w="1378" w:type="dxa"/>
          </w:tcPr>
          <w:p w14:paraId="1F2BDAA9" w14:textId="24AD287D" w:rsidR="00A551BC" w:rsidRPr="006B7A42" w:rsidRDefault="00A551BC" w:rsidP="00A551BC">
            <w:pPr>
              <w:jc w:val="center"/>
              <w:rPr>
                <w:rFonts w:ascii="Arial" w:hAnsi="Arial" w:cs="Arial"/>
                <w:color w:val="000000" w:themeColor="text1"/>
                <w:sz w:val="20"/>
                <w:szCs w:val="20"/>
              </w:rPr>
            </w:pPr>
            <w:r>
              <w:t>Feb 23</w:t>
            </w:r>
          </w:p>
        </w:tc>
        <w:tc>
          <w:tcPr>
            <w:tcW w:w="7783" w:type="dxa"/>
          </w:tcPr>
          <w:p w14:paraId="1CC9AE9C" w14:textId="1DA60EE5" w:rsidR="00A551BC" w:rsidRPr="006B7A42" w:rsidRDefault="00A551BC" w:rsidP="00A551BC">
            <w:pPr>
              <w:spacing w:line="360" w:lineRule="auto"/>
              <w:jc w:val="center"/>
              <w:rPr>
                <w:color w:val="000000" w:themeColor="text1"/>
              </w:rPr>
            </w:pPr>
            <w:r>
              <w:rPr>
                <w:rStyle w:val="s1"/>
                <w:b/>
                <w:bCs/>
              </w:rPr>
              <w:t>Demand Forecasting in Supply Chains</w:t>
            </w:r>
            <w:r>
              <w:t xml:space="preserve"> (Chapter 7); Aggregate planning fundamentals (Chapter 8)</w:t>
            </w:r>
          </w:p>
        </w:tc>
      </w:tr>
      <w:tr w:rsidR="00A551BC" w:rsidRPr="006B7A42" w14:paraId="20481613" w14:textId="77777777" w:rsidTr="00A551BC">
        <w:trPr>
          <w:trHeight w:val="20"/>
        </w:trPr>
        <w:tc>
          <w:tcPr>
            <w:tcW w:w="777" w:type="dxa"/>
          </w:tcPr>
          <w:p w14:paraId="239F295C" w14:textId="47D4A06E" w:rsidR="00A551BC" w:rsidRPr="006B7A42" w:rsidRDefault="00A551BC" w:rsidP="00A551BC">
            <w:pPr>
              <w:jc w:val="center"/>
              <w:rPr>
                <w:rFonts w:ascii="Arial" w:hAnsi="Arial" w:cs="Arial"/>
                <w:color w:val="000000" w:themeColor="text1"/>
                <w:sz w:val="20"/>
                <w:szCs w:val="20"/>
              </w:rPr>
            </w:pPr>
            <w:r>
              <w:t>8</w:t>
            </w:r>
          </w:p>
        </w:tc>
        <w:tc>
          <w:tcPr>
            <w:tcW w:w="1378" w:type="dxa"/>
          </w:tcPr>
          <w:p w14:paraId="2C0269FE" w14:textId="10A27E37" w:rsidR="00A551BC" w:rsidRPr="006B7A42" w:rsidRDefault="00A551BC" w:rsidP="00A551BC">
            <w:pPr>
              <w:jc w:val="center"/>
              <w:rPr>
                <w:rFonts w:ascii="Arial" w:hAnsi="Arial" w:cs="Arial"/>
                <w:color w:val="000000" w:themeColor="text1"/>
                <w:sz w:val="20"/>
                <w:szCs w:val="20"/>
              </w:rPr>
            </w:pPr>
            <w:r>
              <w:t>Mar 2</w:t>
            </w:r>
          </w:p>
        </w:tc>
        <w:tc>
          <w:tcPr>
            <w:tcW w:w="7783" w:type="dxa"/>
          </w:tcPr>
          <w:p w14:paraId="7401DBF1" w14:textId="77777777" w:rsidR="00A551BC" w:rsidRDefault="00A551BC" w:rsidP="00A551BC">
            <w:pPr>
              <w:spacing w:line="360" w:lineRule="auto"/>
              <w:jc w:val="center"/>
            </w:pPr>
            <w:r>
              <w:rPr>
                <w:rStyle w:val="s1"/>
                <w:b/>
                <w:bCs/>
              </w:rPr>
              <w:t>Aggregate Planning</w:t>
            </w:r>
            <w:r>
              <w:t xml:space="preserve"> (Chapter 8); Sales and Operations Planning (S&amp;OP) </w:t>
            </w:r>
          </w:p>
          <w:p w14:paraId="3670CBD2" w14:textId="400752D7" w:rsidR="00A551BC" w:rsidRPr="006B7A42" w:rsidRDefault="00A551BC" w:rsidP="00A551BC">
            <w:pPr>
              <w:spacing w:line="360" w:lineRule="auto"/>
              <w:jc w:val="center"/>
              <w:rPr>
                <w:rFonts w:ascii="Arial" w:hAnsi="Arial" w:cs="Arial"/>
                <w:b/>
                <w:bCs/>
                <w:color w:val="000000" w:themeColor="text1"/>
                <w:sz w:val="20"/>
                <w:szCs w:val="20"/>
              </w:rPr>
            </w:pPr>
            <w:r>
              <w:t>(Chapter 9)</w:t>
            </w:r>
          </w:p>
        </w:tc>
      </w:tr>
      <w:tr w:rsidR="00A551BC" w:rsidRPr="006B7A42" w14:paraId="5C734C61" w14:textId="77777777" w:rsidTr="00A551BC">
        <w:trPr>
          <w:trHeight w:val="20"/>
        </w:trPr>
        <w:tc>
          <w:tcPr>
            <w:tcW w:w="777" w:type="dxa"/>
          </w:tcPr>
          <w:p w14:paraId="0883A821" w14:textId="0E92B270" w:rsidR="00A551BC" w:rsidRPr="006B7A42" w:rsidRDefault="00A551BC" w:rsidP="00A551BC">
            <w:pPr>
              <w:jc w:val="center"/>
              <w:rPr>
                <w:rFonts w:ascii="Arial" w:hAnsi="Arial" w:cs="Arial"/>
                <w:color w:val="000000" w:themeColor="text1"/>
                <w:sz w:val="20"/>
                <w:szCs w:val="20"/>
              </w:rPr>
            </w:pPr>
            <w:r>
              <w:t>9</w:t>
            </w:r>
          </w:p>
        </w:tc>
        <w:tc>
          <w:tcPr>
            <w:tcW w:w="1378" w:type="dxa"/>
          </w:tcPr>
          <w:p w14:paraId="3DD5A991" w14:textId="622AA688" w:rsidR="00A551BC" w:rsidRPr="006B7A42" w:rsidRDefault="00A551BC" w:rsidP="00A551BC">
            <w:pPr>
              <w:jc w:val="center"/>
              <w:rPr>
                <w:rFonts w:ascii="Arial" w:hAnsi="Arial" w:cs="Arial"/>
                <w:color w:val="000000" w:themeColor="text1"/>
                <w:sz w:val="20"/>
                <w:szCs w:val="20"/>
              </w:rPr>
            </w:pPr>
            <w:r>
              <w:t>Mar 9</w:t>
            </w:r>
          </w:p>
        </w:tc>
        <w:tc>
          <w:tcPr>
            <w:tcW w:w="7783" w:type="dxa"/>
          </w:tcPr>
          <w:p w14:paraId="7C2617FD" w14:textId="00A0F127" w:rsidR="00A551BC" w:rsidRPr="006B7A42" w:rsidRDefault="00A551BC" w:rsidP="00A551BC">
            <w:pPr>
              <w:jc w:val="center"/>
              <w:rPr>
                <w:rFonts w:ascii="Arial" w:hAnsi="Arial" w:cs="Arial"/>
                <w:bCs/>
                <w:color w:val="000000" w:themeColor="text1"/>
                <w:sz w:val="20"/>
                <w:szCs w:val="20"/>
              </w:rPr>
            </w:pPr>
            <w:r>
              <w:rPr>
                <w:rStyle w:val="s1"/>
                <w:b/>
                <w:bCs/>
              </w:rPr>
              <w:t>Sales and Operations Planning</w:t>
            </w:r>
            <w:r>
              <w:t xml:space="preserve"> (Chapter 9); Midterm review and integration of planning decisions; </w:t>
            </w:r>
            <w:r w:rsidRPr="00A551BC">
              <w:rPr>
                <w:b/>
                <w:bCs/>
              </w:rPr>
              <w:t>Midterm Exam</w:t>
            </w:r>
          </w:p>
        </w:tc>
      </w:tr>
      <w:tr w:rsidR="00A551BC" w:rsidRPr="006B7A42" w14:paraId="604C76A5" w14:textId="77777777" w:rsidTr="00A551BC">
        <w:trPr>
          <w:trHeight w:val="20"/>
        </w:trPr>
        <w:tc>
          <w:tcPr>
            <w:tcW w:w="777" w:type="dxa"/>
          </w:tcPr>
          <w:p w14:paraId="4E460EA9" w14:textId="61EB04B4" w:rsidR="00A551BC" w:rsidRPr="006B7A42" w:rsidRDefault="00A551BC" w:rsidP="00A551BC">
            <w:pPr>
              <w:jc w:val="center"/>
              <w:rPr>
                <w:rFonts w:ascii="Arial" w:hAnsi="Arial" w:cs="Arial"/>
                <w:color w:val="000000" w:themeColor="text1"/>
                <w:sz w:val="20"/>
                <w:szCs w:val="20"/>
              </w:rPr>
            </w:pPr>
            <w:r>
              <w:t>10</w:t>
            </w:r>
          </w:p>
        </w:tc>
        <w:tc>
          <w:tcPr>
            <w:tcW w:w="1378" w:type="dxa"/>
          </w:tcPr>
          <w:p w14:paraId="70AD5909" w14:textId="46333C3D" w:rsidR="00A551BC" w:rsidRPr="006B7A42" w:rsidRDefault="00A551BC" w:rsidP="00A551BC">
            <w:pPr>
              <w:jc w:val="center"/>
              <w:rPr>
                <w:rFonts w:ascii="Arial" w:hAnsi="Arial" w:cs="Arial"/>
                <w:color w:val="000000" w:themeColor="text1"/>
                <w:sz w:val="20"/>
                <w:szCs w:val="20"/>
              </w:rPr>
            </w:pPr>
            <w:r>
              <w:t>Mar 16</w:t>
            </w:r>
          </w:p>
        </w:tc>
        <w:tc>
          <w:tcPr>
            <w:tcW w:w="7783" w:type="dxa"/>
          </w:tcPr>
          <w:p w14:paraId="6850013D" w14:textId="68DD0F58" w:rsidR="00A551BC" w:rsidRPr="006B7A42" w:rsidRDefault="00A551BC" w:rsidP="00A551BC">
            <w:pPr>
              <w:spacing w:line="360" w:lineRule="auto"/>
              <w:jc w:val="center"/>
              <w:rPr>
                <w:rFonts w:ascii="Arial" w:hAnsi="Arial" w:cs="Arial"/>
                <w:b/>
                <w:bCs/>
                <w:color w:val="000000" w:themeColor="text1"/>
                <w:sz w:val="20"/>
                <w:szCs w:val="20"/>
              </w:rPr>
            </w:pPr>
            <w:r>
              <w:rPr>
                <w:b/>
                <w:bCs/>
              </w:rPr>
              <w:t>Spring Break – No Class</w:t>
            </w:r>
          </w:p>
        </w:tc>
      </w:tr>
      <w:tr w:rsidR="00A551BC" w:rsidRPr="006B7A42" w14:paraId="28D37844" w14:textId="77777777" w:rsidTr="00A551BC">
        <w:trPr>
          <w:trHeight w:val="20"/>
        </w:trPr>
        <w:tc>
          <w:tcPr>
            <w:tcW w:w="777" w:type="dxa"/>
          </w:tcPr>
          <w:p w14:paraId="707090F3" w14:textId="11382236" w:rsidR="00A551BC" w:rsidRPr="006B7A42" w:rsidRDefault="00A551BC" w:rsidP="00A551BC">
            <w:pPr>
              <w:jc w:val="center"/>
              <w:rPr>
                <w:rFonts w:ascii="Arial" w:hAnsi="Arial" w:cs="Arial"/>
                <w:color w:val="000000" w:themeColor="text1"/>
                <w:sz w:val="20"/>
                <w:szCs w:val="20"/>
              </w:rPr>
            </w:pPr>
            <w:r>
              <w:t>11</w:t>
            </w:r>
          </w:p>
        </w:tc>
        <w:tc>
          <w:tcPr>
            <w:tcW w:w="1378" w:type="dxa"/>
          </w:tcPr>
          <w:p w14:paraId="2975A188" w14:textId="5D850906" w:rsidR="00A551BC" w:rsidRPr="006B7A42" w:rsidRDefault="00A551BC" w:rsidP="00A551BC">
            <w:pPr>
              <w:jc w:val="center"/>
              <w:rPr>
                <w:rFonts w:ascii="Arial" w:hAnsi="Arial" w:cs="Arial"/>
                <w:color w:val="000000" w:themeColor="text1"/>
                <w:sz w:val="20"/>
                <w:szCs w:val="20"/>
              </w:rPr>
            </w:pPr>
            <w:r>
              <w:t>Mar 23</w:t>
            </w:r>
          </w:p>
        </w:tc>
        <w:tc>
          <w:tcPr>
            <w:tcW w:w="7783" w:type="dxa"/>
          </w:tcPr>
          <w:p w14:paraId="6523C899" w14:textId="59DE31DC" w:rsidR="00A551BC" w:rsidRPr="006B7A42" w:rsidRDefault="00A551BC" w:rsidP="00A551BC">
            <w:pPr>
              <w:spacing w:line="360" w:lineRule="auto"/>
              <w:jc w:val="center"/>
              <w:rPr>
                <w:rFonts w:ascii="Arial" w:hAnsi="Arial" w:cs="Arial"/>
                <w:b/>
                <w:bCs/>
                <w:color w:val="000000" w:themeColor="text1"/>
                <w:sz w:val="20"/>
                <w:szCs w:val="20"/>
              </w:rPr>
            </w:pPr>
            <w:r>
              <w:rPr>
                <w:rStyle w:val="s1"/>
                <w:b/>
                <w:bCs/>
              </w:rPr>
              <w:t>Supply Chain Coordination</w:t>
            </w:r>
            <w:r>
              <w:t xml:space="preserve"> (Chapter 10); Managing incentives and alignment</w:t>
            </w:r>
          </w:p>
        </w:tc>
      </w:tr>
      <w:tr w:rsidR="00A551BC" w:rsidRPr="006B7A42" w14:paraId="757842F2" w14:textId="77777777" w:rsidTr="00A551BC">
        <w:trPr>
          <w:trHeight w:val="20"/>
        </w:trPr>
        <w:tc>
          <w:tcPr>
            <w:tcW w:w="777" w:type="dxa"/>
          </w:tcPr>
          <w:p w14:paraId="53B984A5" w14:textId="73E608EF" w:rsidR="00A551BC" w:rsidRPr="006B7A42" w:rsidRDefault="00A551BC" w:rsidP="00A551BC">
            <w:pPr>
              <w:jc w:val="center"/>
              <w:rPr>
                <w:rFonts w:ascii="Arial" w:hAnsi="Arial" w:cs="Arial"/>
                <w:color w:val="000000" w:themeColor="text1"/>
                <w:sz w:val="20"/>
                <w:szCs w:val="20"/>
              </w:rPr>
            </w:pPr>
            <w:r>
              <w:t>12</w:t>
            </w:r>
          </w:p>
        </w:tc>
        <w:tc>
          <w:tcPr>
            <w:tcW w:w="1378" w:type="dxa"/>
          </w:tcPr>
          <w:p w14:paraId="0F2293C6" w14:textId="07008B89" w:rsidR="00A551BC" w:rsidRPr="006B7A42" w:rsidRDefault="00A551BC" w:rsidP="00A551BC">
            <w:pPr>
              <w:jc w:val="center"/>
              <w:rPr>
                <w:rFonts w:ascii="Arial" w:hAnsi="Arial" w:cs="Arial"/>
                <w:color w:val="000000" w:themeColor="text1"/>
                <w:sz w:val="20"/>
                <w:szCs w:val="20"/>
              </w:rPr>
            </w:pPr>
            <w:r>
              <w:t>Mar 30</w:t>
            </w:r>
          </w:p>
        </w:tc>
        <w:tc>
          <w:tcPr>
            <w:tcW w:w="7783" w:type="dxa"/>
          </w:tcPr>
          <w:p w14:paraId="5869FF69" w14:textId="7E6186CA" w:rsidR="00A551BC" w:rsidRPr="006B7A42" w:rsidRDefault="00A551BC" w:rsidP="00A551BC">
            <w:pPr>
              <w:spacing w:line="360" w:lineRule="auto"/>
              <w:jc w:val="center"/>
              <w:rPr>
                <w:rFonts w:ascii="Arial" w:hAnsi="Arial" w:cs="Arial"/>
                <w:b/>
                <w:iCs/>
                <w:color w:val="000000" w:themeColor="text1"/>
                <w:sz w:val="20"/>
                <w:szCs w:val="20"/>
              </w:rPr>
            </w:pPr>
            <w:r>
              <w:rPr>
                <w:rStyle w:val="s1"/>
                <w:b/>
                <w:bCs/>
              </w:rPr>
              <w:t>Managing Cycle Inventory</w:t>
            </w:r>
            <w:r>
              <w:t xml:space="preserve"> (Chapter 11); Inventory models and trade-offs</w:t>
            </w:r>
          </w:p>
        </w:tc>
      </w:tr>
      <w:tr w:rsidR="00A551BC" w:rsidRPr="006B7A42" w14:paraId="363204C5" w14:textId="77777777" w:rsidTr="00A551BC">
        <w:trPr>
          <w:trHeight w:val="20"/>
        </w:trPr>
        <w:tc>
          <w:tcPr>
            <w:tcW w:w="777" w:type="dxa"/>
          </w:tcPr>
          <w:p w14:paraId="21AD3C05" w14:textId="1B5FEA3E" w:rsidR="00A551BC" w:rsidRPr="006B7A42" w:rsidRDefault="00A551BC" w:rsidP="00A551BC">
            <w:pPr>
              <w:jc w:val="center"/>
              <w:rPr>
                <w:rFonts w:ascii="Arial" w:hAnsi="Arial" w:cs="Arial"/>
                <w:color w:val="000000" w:themeColor="text1"/>
                <w:sz w:val="20"/>
                <w:szCs w:val="20"/>
              </w:rPr>
            </w:pPr>
            <w:r>
              <w:t>13</w:t>
            </w:r>
          </w:p>
        </w:tc>
        <w:tc>
          <w:tcPr>
            <w:tcW w:w="1378" w:type="dxa"/>
          </w:tcPr>
          <w:p w14:paraId="0DE45A45" w14:textId="1D21AB65" w:rsidR="00A551BC" w:rsidRPr="006B7A42" w:rsidRDefault="00A551BC" w:rsidP="00A551BC">
            <w:pPr>
              <w:jc w:val="center"/>
              <w:rPr>
                <w:rFonts w:ascii="Arial" w:hAnsi="Arial" w:cs="Arial"/>
                <w:color w:val="000000" w:themeColor="text1"/>
                <w:sz w:val="20"/>
                <w:szCs w:val="20"/>
              </w:rPr>
            </w:pPr>
            <w:r>
              <w:t>Apr 6</w:t>
            </w:r>
          </w:p>
        </w:tc>
        <w:tc>
          <w:tcPr>
            <w:tcW w:w="7783" w:type="dxa"/>
          </w:tcPr>
          <w:p w14:paraId="3F36D910" w14:textId="66BBF79E" w:rsidR="00A551BC" w:rsidRPr="006B7A42" w:rsidRDefault="00A551BC" w:rsidP="00A551BC">
            <w:pPr>
              <w:spacing w:line="360" w:lineRule="auto"/>
              <w:jc w:val="center"/>
              <w:rPr>
                <w:rFonts w:ascii="Arial" w:hAnsi="Arial" w:cs="Arial"/>
                <w:b/>
                <w:bCs/>
                <w:color w:val="000000" w:themeColor="text1"/>
                <w:sz w:val="20"/>
                <w:szCs w:val="20"/>
              </w:rPr>
            </w:pPr>
            <w:r>
              <w:rPr>
                <w:rStyle w:val="s1"/>
                <w:b/>
                <w:bCs/>
              </w:rPr>
              <w:t>Managing Uncertainty in Supply Chains</w:t>
            </w:r>
            <w:r>
              <w:t xml:space="preserve"> (Chapter 12); Risk pooling and variability reduction</w:t>
            </w:r>
          </w:p>
        </w:tc>
      </w:tr>
      <w:tr w:rsidR="00A551BC" w:rsidRPr="006B7A42" w14:paraId="4CB64F72" w14:textId="77777777" w:rsidTr="00A551BC">
        <w:trPr>
          <w:trHeight w:val="20"/>
        </w:trPr>
        <w:tc>
          <w:tcPr>
            <w:tcW w:w="777" w:type="dxa"/>
          </w:tcPr>
          <w:p w14:paraId="37EDB7C2" w14:textId="1DFB5150" w:rsidR="00A551BC" w:rsidRPr="006B7A42" w:rsidRDefault="00A551BC" w:rsidP="00A551BC">
            <w:pPr>
              <w:jc w:val="center"/>
              <w:rPr>
                <w:rFonts w:ascii="Arial" w:hAnsi="Arial" w:cs="Arial"/>
                <w:color w:val="000000" w:themeColor="text1"/>
                <w:sz w:val="20"/>
                <w:szCs w:val="20"/>
              </w:rPr>
            </w:pPr>
            <w:r>
              <w:t>14</w:t>
            </w:r>
          </w:p>
        </w:tc>
        <w:tc>
          <w:tcPr>
            <w:tcW w:w="1378" w:type="dxa"/>
          </w:tcPr>
          <w:p w14:paraId="35AF5E2D" w14:textId="25021EA5" w:rsidR="00A551BC" w:rsidRPr="006B7A42" w:rsidRDefault="00A551BC" w:rsidP="00A551BC">
            <w:pPr>
              <w:jc w:val="center"/>
              <w:rPr>
                <w:rFonts w:ascii="Arial" w:hAnsi="Arial" w:cs="Arial"/>
                <w:color w:val="000000" w:themeColor="text1"/>
                <w:sz w:val="20"/>
                <w:szCs w:val="20"/>
              </w:rPr>
            </w:pPr>
            <w:r>
              <w:t>Apr 13</w:t>
            </w:r>
          </w:p>
        </w:tc>
        <w:tc>
          <w:tcPr>
            <w:tcW w:w="7783" w:type="dxa"/>
          </w:tcPr>
          <w:p w14:paraId="18B401D0" w14:textId="0C44C167" w:rsidR="00A551BC" w:rsidRPr="006B7A42" w:rsidRDefault="00A551BC" w:rsidP="00A551BC">
            <w:pPr>
              <w:spacing w:line="360" w:lineRule="auto"/>
              <w:jc w:val="center"/>
              <w:rPr>
                <w:rFonts w:ascii="Arial" w:hAnsi="Arial" w:cs="Arial"/>
                <w:b/>
                <w:bCs/>
                <w:color w:val="000000" w:themeColor="text1"/>
                <w:sz w:val="20"/>
                <w:szCs w:val="20"/>
              </w:rPr>
            </w:pPr>
            <w:r>
              <w:rPr>
                <w:rStyle w:val="s1"/>
                <w:b/>
                <w:bCs/>
              </w:rPr>
              <w:t>Linking Product Availability to Profits</w:t>
            </w:r>
            <w:r>
              <w:t xml:space="preserve"> (Chapter 13); Transportation in supply chains (Chapter 14)</w:t>
            </w:r>
          </w:p>
        </w:tc>
      </w:tr>
      <w:tr w:rsidR="00A551BC" w:rsidRPr="006B7A42" w14:paraId="4E6A932E" w14:textId="77777777" w:rsidTr="00A551BC">
        <w:trPr>
          <w:trHeight w:val="20"/>
        </w:trPr>
        <w:tc>
          <w:tcPr>
            <w:tcW w:w="777" w:type="dxa"/>
          </w:tcPr>
          <w:p w14:paraId="09129BD0" w14:textId="033CD944" w:rsidR="00A551BC" w:rsidRPr="006B7A42" w:rsidRDefault="00A551BC" w:rsidP="00A551BC">
            <w:pPr>
              <w:jc w:val="center"/>
              <w:rPr>
                <w:rFonts w:ascii="Arial" w:hAnsi="Arial" w:cs="Arial"/>
                <w:color w:val="000000" w:themeColor="text1"/>
                <w:sz w:val="20"/>
                <w:szCs w:val="20"/>
              </w:rPr>
            </w:pPr>
            <w:r>
              <w:t>15</w:t>
            </w:r>
          </w:p>
        </w:tc>
        <w:tc>
          <w:tcPr>
            <w:tcW w:w="1378" w:type="dxa"/>
          </w:tcPr>
          <w:p w14:paraId="29F03469" w14:textId="36CD64A9" w:rsidR="00A551BC" w:rsidRPr="006B7A42" w:rsidRDefault="00A551BC" w:rsidP="00A551BC">
            <w:pPr>
              <w:jc w:val="center"/>
              <w:rPr>
                <w:rFonts w:ascii="Arial" w:hAnsi="Arial" w:cs="Arial"/>
                <w:color w:val="000000" w:themeColor="text1"/>
                <w:sz w:val="20"/>
                <w:szCs w:val="20"/>
              </w:rPr>
            </w:pPr>
            <w:r>
              <w:t>Apr 20</w:t>
            </w:r>
          </w:p>
        </w:tc>
        <w:tc>
          <w:tcPr>
            <w:tcW w:w="7783" w:type="dxa"/>
          </w:tcPr>
          <w:p w14:paraId="3E3D3D6F" w14:textId="68BC8C56" w:rsidR="00A551BC" w:rsidRPr="006B7A42" w:rsidRDefault="00A551BC" w:rsidP="00A551BC">
            <w:pPr>
              <w:spacing w:line="360" w:lineRule="auto"/>
              <w:jc w:val="center"/>
              <w:rPr>
                <w:color w:val="000000" w:themeColor="text1"/>
              </w:rPr>
            </w:pPr>
            <w:r>
              <w:rPr>
                <w:rStyle w:val="s1"/>
                <w:b/>
                <w:bCs/>
              </w:rPr>
              <w:t>Transportation Planning and Review</w:t>
            </w:r>
            <w:r>
              <w:t xml:space="preserve"> (Chapter 14); Comprehensive course review</w:t>
            </w:r>
          </w:p>
        </w:tc>
      </w:tr>
      <w:tr w:rsidR="005916D5" w:rsidRPr="006B7A42" w14:paraId="540EFB57" w14:textId="77777777" w:rsidTr="00A551BC">
        <w:trPr>
          <w:trHeight w:val="20"/>
        </w:trPr>
        <w:tc>
          <w:tcPr>
            <w:tcW w:w="777" w:type="dxa"/>
          </w:tcPr>
          <w:p w14:paraId="699D2CF7" w14:textId="7902A5CB" w:rsidR="005916D5" w:rsidRPr="006B7A42" w:rsidRDefault="005916D5" w:rsidP="00442650">
            <w:pPr>
              <w:jc w:val="center"/>
              <w:rPr>
                <w:rFonts w:ascii="Arial" w:hAnsi="Arial" w:cs="Arial"/>
                <w:color w:val="000000" w:themeColor="text1"/>
                <w:sz w:val="20"/>
                <w:szCs w:val="20"/>
              </w:rPr>
            </w:pPr>
          </w:p>
        </w:tc>
        <w:tc>
          <w:tcPr>
            <w:tcW w:w="1378" w:type="dxa"/>
          </w:tcPr>
          <w:p w14:paraId="4DD2F717" w14:textId="61321912" w:rsidR="005916D5" w:rsidRPr="00A551BC" w:rsidRDefault="00A551BC" w:rsidP="00442650">
            <w:pPr>
              <w:jc w:val="center"/>
              <w:rPr>
                <w:rFonts w:ascii="Arial" w:hAnsi="Arial" w:cs="Arial"/>
                <w:b/>
                <w:bCs/>
                <w:color w:val="000000" w:themeColor="text1"/>
                <w:sz w:val="20"/>
                <w:szCs w:val="20"/>
              </w:rPr>
            </w:pPr>
            <w:r w:rsidRPr="00A551BC">
              <w:rPr>
                <w:rFonts w:ascii="Arial" w:hAnsi="Arial" w:cs="Arial"/>
                <w:b/>
                <w:bCs/>
                <w:color w:val="000000" w:themeColor="text1"/>
                <w:sz w:val="20"/>
                <w:szCs w:val="20"/>
              </w:rPr>
              <w:t>Final Exam</w:t>
            </w:r>
          </w:p>
        </w:tc>
        <w:tc>
          <w:tcPr>
            <w:tcW w:w="7783" w:type="dxa"/>
          </w:tcPr>
          <w:p w14:paraId="014F236F" w14:textId="712712A0" w:rsidR="005916D5" w:rsidRPr="00A551BC" w:rsidRDefault="00A551BC" w:rsidP="00442650">
            <w:pPr>
              <w:spacing w:line="360" w:lineRule="auto"/>
              <w:jc w:val="center"/>
              <w:rPr>
                <w:b/>
                <w:bCs/>
                <w:color w:val="000000" w:themeColor="text1"/>
              </w:rPr>
            </w:pPr>
            <w:r w:rsidRPr="00A551BC">
              <w:rPr>
                <w:b/>
                <w:bCs/>
                <w:color w:val="000000" w:themeColor="text1"/>
              </w:rPr>
              <w:t>4/29/2026 10:00 AM - 12:00 PM</w:t>
            </w:r>
          </w:p>
        </w:tc>
      </w:tr>
      <w:tr w:rsidR="004167C8" w:rsidRPr="006B7A42" w14:paraId="1090649E" w14:textId="77777777" w:rsidTr="00A551BC">
        <w:trPr>
          <w:trHeight w:val="20"/>
        </w:trPr>
        <w:tc>
          <w:tcPr>
            <w:tcW w:w="777" w:type="dxa"/>
          </w:tcPr>
          <w:p w14:paraId="5DCD2447" w14:textId="547A32C1" w:rsidR="004167C8" w:rsidRPr="006B7A42" w:rsidRDefault="004167C8" w:rsidP="00442650">
            <w:pPr>
              <w:jc w:val="center"/>
              <w:rPr>
                <w:rFonts w:ascii="Arial" w:hAnsi="Arial" w:cs="Arial"/>
                <w:color w:val="000000" w:themeColor="text1"/>
                <w:sz w:val="20"/>
                <w:szCs w:val="20"/>
              </w:rPr>
            </w:pPr>
          </w:p>
        </w:tc>
        <w:tc>
          <w:tcPr>
            <w:tcW w:w="1378" w:type="dxa"/>
          </w:tcPr>
          <w:p w14:paraId="21F59DC6" w14:textId="7DE5E636" w:rsidR="004167C8" w:rsidRPr="006B7A42" w:rsidRDefault="004167C8" w:rsidP="00442650">
            <w:pPr>
              <w:jc w:val="center"/>
              <w:rPr>
                <w:rFonts w:ascii="Arial" w:hAnsi="Arial" w:cs="Arial"/>
                <w:color w:val="000000" w:themeColor="text1"/>
                <w:sz w:val="20"/>
                <w:szCs w:val="20"/>
              </w:rPr>
            </w:pPr>
          </w:p>
        </w:tc>
        <w:tc>
          <w:tcPr>
            <w:tcW w:w="7783" w:type="dxa"/>
          </w:tcPr>
          <w:p w14:paraId="6695815B" w14:textId="43E49896" w:rsidR="004167C8" w:rsidRPr="006B7A42" w:rsidRDefault="004167C8" w:rsidP="003811C4">
            <w:pPr>
              <w:spacing w:line="360" w:lineRule="auto"/>
              <w:jc w:val="center"/>
              <w:rPr>
                <w:color w:val="000000" w:themeColor="text1"/>
              </w:rPr>
            </w:pPr>
          </w:p>
        </w:tc>
      </w:tr>
    </w:tbl>
    <w:p w14:paraId="097758BC" w14:textId="77777777" w:rsidR="00442650" w:rsidRPr="006B7A42" w:rsidRDefault="00442650" w:rsidP="00442650">
      <w:pPr>
        <w:rPr>
          <w:color w:val="000000" w:themeColor="text1"/>
        </w:rPr>
      </w:pPr>
    </w:p>
    <w:p w14:paraId="4293E0C4" w14:textId="77777777" w:rsidR="00442650" w:rsidRPr="006B7A42" w:rsidRDefault="00442650" w:rsidP="00442650">
      <w:pPr>
        <w:rPr>
          <w:color w:val="000000" w:themeColor="text1"/>
        </w:rPr>
      </w:pPr>
    </w:p>
    <w:p w14:paraId="63D6B04A" w14:textId="77777777" w:rsidR="0011110E" w:rsidRPr="006B7A42" w:rsidRDefault="0011110E" w:rsidP="0011110E">
      <w:pPr>
        <w:jc w:val="both"/>
        <w:rPr>
          <w:rStyle w:val="Hyperlink"/>
          <w:color w:val="000000" w:themeColor="text1"/>
        </w:rPr>
      </w:pPr>
      <w:r w:rsidRPr="006B7A42">
        <w:rPr>
          <w:b/>
          <w:iCs/>
          <w:color w:val="000000" w:themeColor="text1"/>
        </w:rPr>
        <w:t xml:space="preserve">Attendance: </w:t>
      </w:r>
      <w:r w:rsidRPr="006B7A42">
        <w:rPr>
          <w:color w:val="000000" w:themeColor="text1"/>
        </w:rPr>
        <w:t>Excused absences must be consistent with university policies in the Graduate Catalog (</w:t>
      </w:r>
      <w:hyperlink r:id="rId9" w:history="1">
        <w:r w:rsidRPr="006B7A42">
          <w:rPr>
            <w:rStyle w:val="Hyperlink"/>
            <w:color w:val="000000" w:themeColor="text1"/>
          </w:rPr>
          <w:t>https://catalog.ufl.edu/graduate/regulations</w:t>
        </w:r>
      </w:hyperlink>
      <w:r w:rsidRPr="006B7A42">
        <w:rPr>
          <w:color w:val="000000" w:themeColor="text1"/>
        </w:rPr>
        <w:t xml:space="preserve">) and require appropriate documentation. Additional information can be found here: </w:t>
      </w:r>
      <w:hyperlink r:id="rId10" w:history="1">
        <w:r w:rsidRPr="006B7A42">
          <w:rPr>
            <w:rStyle w:val="Hyperlink"/>
            <w:color w:val="000000" w:themeColor="text1"/>
          </w:rPr>
          <w:t>https://catalog.ufl.edu/UGRD/academic-regulations/attendance-policies/</w:t>
        </w:r>
      </w:hyperlink>
    </w:p>
    <w:p w14:paraId="3E360297" w14:textId="77777777" w:rsidR="0011110E" w:rsidRPr="006B7A42" w:rsidRDefault="0011110E" w:rsidP="0011110E">
      <w:pPr>
        <w:jc w:val="both"/>
        <w:rPr>
          <w:rStyle w:val="Hyperlink"/>
          <w:color w:val="000000" w:themeColor="text1"/>
        </w:rPr>
      </w:pPr>
    </w:p>
    <w:p w14:paraId="390E306D" w14:textId="77777777" w:rsidR="0011110E" w:rsidRPr="006B7A42" w:rsidRDefault="0011110E" w:rsidP="0011110E">
      <w:pPr>
        <w:rPr>
          <w:color w:val="000000" w:themeColor="text1"/>
        </w:rPr>
      </w:pPr>
      <w:r w:rsidRPr="006B7A42">
        <w:rPr>
          <w:b/>
          <w:iCs/>
          <w:color w:val="000000" w:themeColor="text1"/>
        </w:rPr>
        <w:t>Class Expectations:</w:t>
      </w:r>
      <w:r w:rsidRPr="006B7A42">
        <w:rPr>
          <w:color w:val="000000" w:themeColor="text1"/>
        </w:rPr>
        <w:t xml:space="preserve"> To ensure a classroom environment conducive to success for everyone, please turn off cell phones before class starts. Please </w:t>
      </w:r>
      <w:proofErr w:type="gramStart"/>
      <w:r w:rsidRPr="006B7A42">
        <w:rPr>
          <w:color w:val="000000" w:themeColor="text1"/>
        </w:rPr>
        <w:t>make an effort</w:t>
      </w:r>
      <w:proofErr w:type="gramEnd"/>
      <w:r w:rsidRPr="006B7A42">
        <w:rPr>
          <w:color w:val="000000" w:themeColor="text1"/>
        </w:rPr>
        <w:t xml:space="preserve"> to arrive at class on time. If you must enter the classroom late, be considerate and be as quiet as possible. Refrain from leaving early. If you need to do so, be as quiet as possible. Examples of a positive contribution to the class include asking questions that clarify any confusion you might be experiencing, constructively challenging the assumptions of a model, communicating your opinion about an open problem, or sharing your personal experience. </w:t>
      </w:r>
    </w:p>
    <w:p w14:paraId="706489B4" w14:textId="77777777" w:rsidR="0011110E" w:rsidRPr="006B7A42" w:rsidRDefault="0011110E" w:rsidP="0011110E">
      <w:pPr>
        <w:rPr>
          <w:b/>
          <w:iCs/>
          <w:color w:val="000000" w:themeColor="text1"/>
        </w:rPr>
      </w:pPr>
    </w:p>
    <w:p w14:paraId="5C03C2DD" w14:textId="77777777" w:rsidR="0011110E" w:rsidRPr="006B7A42" w:rsidRDefault="0011110E" w:rsidP="0011110E">
      <w:pPr>
        <w:rPr>
          <w:color w:val="000000" w:themeColor="text1"/>
        </w:rPr>
      </w:pPr>
      <w:r w:rsidRPr="006B7A42">
        <w:rPr>
          <w:b/>
          <w:iCs/>
          <w:color w:val="000000" w:themeColor="text1"/>
        </w:rPr>
        <w:t xml:space="preserve">Homework: </w:t>
      </w:r>
      <w:r w:rsidRPr="006B7A42">
        <w:rPr>
          <w:color w:val="000000" w:themeColor="text1"/>
        </w:rPr>
        <w:t xml:space="preserve">You are allowed to discuss problems with other students in the class, and you may refer to online resources, but you cannot share complete answers with each other.  If you use any external resources (ideas from classmates, the internet, etc.), you must properly mention them at the start of your solution to each problem. You will </w:t>
      </w:r>
      <w:r w:rsidRPr="006B7A42">
        <w:rPr>
          <w:i/>
          <w:iCs/>
          <w:color w:val="000000" w:themeColor="text1"/>
        </w:rPr>
        <w:t xml:space="preserve">NOT </w:t>
      </w:r>
      <w:r w:rsidRPr="006B7A42">
        <w:rPr>
          <w:color w:val="000000" w:themeColor="text1"/>
        </w:rPr>
        <w:t>lose any points for telling the truth. All solutions should be written in LaTeX using the template available on Canvas.</w:t>
      </w:r>
    </w:p>
    <w:p w14:paraId="17577786" w14:textId="77777777" w:rsidR="0011110E" w:rsidRPr="006B7A42" w:rsidRDefault="0011110E" w:rsidP="0011110E">
      <w:pPr>
        <w:pStyle w:val="NormalWeb"/>
        <w:shd w:val="clear" w:color="auto" w:fill="FFFFFF"/>
        <w:spacing w:before="180" w:beforeAutospacing="0" w:after="180" w:afterAutospacing="0"/>
        <w:rPr>
          <w:b/>
          <w:iCs/>
          <w:color w:val="000000" w:themeColor="text1"/>
        </w:rPr>
      </w:pPr>
      <w:r w:rsidRPr="006B7A42">
        <w:rPr>
          <w:rFonts w:ascii="Cambria" w:hAnsi="Cambria"/>
          <w:b/>
          <w:iCs/>
          <w:color w:val="000000" w:themeColor="text1"/>
          <w:sz w:val="22"/>
        </w:rPr>
        <w:lastRenderedPageBreak/>
        <w:t>Project:</w:t>
      </w:r>
      <w:r w:rsidRPr="006B7A42">
        <w:rPr>
          <w:color w:val="000000" w:themeColor="text1"/>
        </w:rPr>
        <w:t xml:space="preserve"> </w:t>
      </w:r>
      <w:r w:rsidRPr="006B7A42">
        <w:rPr>
          <w:rFonts w:ascii="Cambria" w:hAnsi="Cambria"/>
          <w:color w:val="000000" w:themeColor="text1"/>
          <w:sz w:val="22"/>
        </w:rPr>
        <w:t xml:space="preserve">You are allowed to form groups with no more than three members for the project. Those who do not join any group need to finish the project alone. The project topics will be released by midterm. </w:t>
      </w:r>
    </w:p>
    <w:p w14:paraId="1190FDFD" w14:textId="403D50C3" w:rsidR="0011110E" w:rsidRPr="006B7A42" w:rsidRDefault="0011110E" w:rsidP="0011110E">
      <w:pPr>
        <w:jc w:val="both"/>
        <w:rPr>
          <w:color w:val="000000" w:themeColor="text1"/>
        </w:rPr>
      </w:pPr>
      <w:r w:rsidRPr="006B7A42">
        <w:rPr>
          <w:b/>
          <w:iCs/>
          <w:color w:val="000000" w:themeColor="text1"/>
        </w:rPr>
        <w:t>Late Assignment Policy:</w:t>
      </w:r>
      <w:r w:rsidRPr="006B7A42">
        <w:rPr>
          <w:color w:val="000000" w:themeColor="text1"/>
        </w:rPr>
        <w:t xml:space="preserve"> All homework should be submitted via Canvas. Late submissions will be deducted 10% for each additional day.  </w:t>
      </w:r>
    </w:p>
    <w:p w14:paraId="026C9021" w14:textId="77777777" w:rsidR="0011110E" w:rsidRPr="006B7A42" w:rsidRDefault="0011110E" w:rsidP="0011110E">
      <w:pPr>
        <w:jc w:val="both"/>
        <w:rPr>
          <w:color w:val="000000" w:themeColor="text1"/>
        </w:rPr>
      </w:pPr>
    </w:p>
    <w:p w14:paraId="19E204D4" w14:textId="77777777" w:rsidR="0011110E" w:rsidRPr="006B7A42" w:rsidRDefault="0011110E" w:rsidP="0011110E">
      <w:pPr>
        <w:rPr>
          <w:rFonts w:ascii="Times New Roman" w:eastAsia="Times New Roman" w:hAnsi="Times New Roman"/>
          <w:color w:val="000000" w:themeColor="text1"/>
          <w:sz w:val="24"/>
          <w:lang w:eastAsia="zh-CN"/>
        </w:rPr>
      </w:pPr>
      <w:r w:rsidRPr="006B7A42">
        <w:rPr>
          <w:b/>
          <w:iCs/>
          <w:color w:val="000000" w:themeColor="text1"/>
        </w:rPr>
        <w:t>Make-Up Policy:</w:t>
      </w:r>
      <w:r w:rsidRPr="006B7A42">
        <w:rPr>
          <w:color w:val="000000" w:themeColor="text1"/>
        </w:rPr>
        <w:t xml:space="preserve"> Make-up exams will be given only in case of UF-imposed curriculum requirement, religious holiday, jury duty, or a family/medical emergency. You must communicate with me as early as possible about the problem.</w:t>
      </w:r>
    </w:p>
    <w:p w14:paraId="2AF3BA38" w14:textId="77777777" w:rsidR="00442650" w:rsidRPr="006B7A42" w:rsidRDefault="00442650" w:rsidP="00442650">
      <w:pPr>
        <w:jc w:val="both"/>
        <w:rPr>
          <w:color w:val="000000" w:themeColor="text1"/>
        </w:rPr>
      </w:pPr>
    </w:p>
    <w:p w14:paraId="633BC910" w14:textId="77777777" w:rsidR="00442650" w:rsidRPr="006B7A42" w:rsidRDefault="00442650" w:rsidP="00442650">
      <w:pPr>
        <w:rPr>
          <w:color w:val="000000" w:themeColor="text1"/>
        </w:rPr>
      </w:pPr>
    </w:p>
    <w:p w14:paraId="079D5909" w14:textId="77777777" w:rsidR="00442650" w:rsidRPr="006B7A42" w:rsidRDefault="00442650" w:rsidP="00442650">
      <w:pPr>
        <w:rPr>
          <w:b/>
          <w:i/>
          <w:color w:val="000000" w:themeColor="text1"/>
        </w:rPr>
      </w:pPr>
      <w:r w:rsidRPr="006B7A42">
        <w:rPr>
          <w:b/>
          <w:i/>
          <w:color w:val="000000" w:themeColor="text1"/>
        </w:rPr>
        <w:t>Evaluation of Grades</w:t>
      </w:r>
    </w:p>
    <w:tbl>
      <w:tblPr>
        <w:tblStyle w:val="TableGrid"/>
        <w:tblW w:w="0" w:type="auto"/>
        <w:tblLook w:val="04A0" w:firstRow="1" w:lastRow="0" w:firstColumn="1" w:lastColumn="0" w:noHBand="0" w:noVBand="1"/>
      </w:tblPr>
      <w:tblGrid>
        <w:gridCol w:w="3748"/>
        <w:gridCol w:w="1737"/>
        <w:gridCol w:w="3010"/>
      </w:tblGrid>
      <w:tr w:rsidR="00442650" w:rsidRPr="006B7A42" w14:paraId="399D6068" w14:textId="77777777" w:rsidTr="007E6DAD">
        <w:trPr>
          <w:trHeight w:val="403"/>
        </w:trPr>
        <w:tc>
          <w:tcPr>
            <w:tcW w:w="3748" w:type="dxa"/>
          </w:tcPr>
          <w:p w14:paraId="3A6D692A" w14:textId="77777777" w:rsidR="00442650" w:rsidRPr="006B7A42" w:rsidRDefault="00442650" w:rsidP="007E6DAD">
            <w:pPr>
              <w:jc w:val="center"/>
              <w:rPr>
                <w:b/>
                <w:color w:val="000000" w:themeColor="text1"/>
              </w:rPr>
            </w:pPr>
            <w:r w:rsidRPr="006B7A42">
              <w:rPr>
                <w:b/>
                <w:color w:val="000000" w:themeColor="text1"/>
              </w:rPr>
              <w:t>Assignment</w:t>
            </w:r>
          </w:p>
        </w:tc>
        <w:tc>
          <w:tcPr>
            <w:tcW w:w="1737" w:type="dxa"/>
          </w:tcPr>
          <w:p w14:paraId="12684142" w14:textId="77777777" w:rsidR="00442650" w:rsidRPr="006B7A42" w:rsidRDefault="00442650" w:rsidP="007E6DAD">
            <w:pPr>
              <w:jc w:val="center"/>
              <w:rPr>
                <w:b/>
                <w:color w:val="000000" w:themeColor="text1"/>
              </w:rPr>
            </w:pPr>
            <w:r w:rsidRPr="006B7A42">
              <w:rPr>
                <w:b/>
                <w:color w:val="000000" w:themeColor="text1"/>
              </w:rPr>
              <w:t>Total Points</w:t>
            </w:r>
          </w:p>
        </w:tc>
        <w:tc>
          <w:tcPr>
            <w:tcW w:w="3010" w:type="dxa"/>
          </w:tcPr>
          <w:p w14:paraId="449C4204" w14:textId="77777777" w:rsidR="00442650" w:rsidRPr="006B7A42" w:rsidRDefault="00442650" w:rsidP="007E6DAD">
            <w:pPr>
              <w:jc w:val="center"/>
              <w:rPr>
                <w:b/>
                <w:color w:val="000000" w:themeColor="text1"/>
              </w:rPr>
            </w:pPr>
            <w:r w:rsidRPr="006B7A42">
              <w:rPr>
                <w:b/>
                <w:color w:val="000000" w:themeColor="text1"/>
              </w:rPr>
              <w:t>Percentage of Final Grade</w:t>
            </w:r>
          </w:p>
        </w:tc>
      </w:tr>
      <w:tr w:rsidR="0011110E" w:rsidRPr="006B7A42" w14:paraId="63A30276" w14:textId="77777777" w:rsidTr="007E6DAD">
        <w:trPr>
          <w:trHeight w:val="249"/>
        </w:trPr>
        <w:tc>
          <w:tcPr>
            <w:tcW w:w="3748" w:type="dxa"/>
          </w:tcPr>
          <w:p w14:paraId="65883E29" w14:textId="5EA8B9E3" w:rsidR="0011110E" w:rsidRPr="006B7A42" w:rsidRDefault="0011110E" w:rsidP="0011110E">
            <w:pPr>
              <w:jc w:val="center"/>
              <w:rPr>
                <w:color w:val="000000" w:themeColor="text1"/>
              </w:rPr>
            </w:pPr>
            <w:r w:rsidRPr="006B7A42">
              <w:rPr>
                <w:color w:val="000000" w:themeColor="text1"/>
              </w:rPr>
              <w:t>Homework (</w:t>
            </w:r>
            <w:r w:rsidR="00847AE9">
              <w:rPr>
                <w:color w:val="000000" w:themeColor="text1"/>
              </w:rPr>
              <w:t>5</w:t>
            </w:r>
            <w:r w:rsidRPr="006B7A42">
              <w:rPr>
                <w:color w:val="000000" w:themeColor="text1"/>
              </w:rPr>
              <w:t xml:space="preserve"> sets)</w:t>
            </w:r>
          </w:p>
        </w:tc>
        <w:tc>
          <w:tcPr>
            <w:tcW w:w="1737" w:type="dxa"/>
          </w:tcPr>
          <w:p w14:paraId="36C59691" w14:textId="32018D31" w:rsidR="0011110E" w:rsidRPr="006B7A42" w:rsidRDefault="0011110E" w:rsidP="0011110E">
            <w:pPr>
              <w:jc w:val="center"/>
              <w:rPr>
                <w:color w:val="000000" w:themeColor="text1"/>
              </w:rPr>
            </w:pPr>
            <w:r w:rsidRPr="006B7A42">
              <w:rPr>
                <w:color w:val="000000" w:themeColor="text1"/>
              </w:rPr>
              <w:t>100 each</w:t>
            </w:r>
          </w:p>
        </w:tc>
        <w:tc>
          <w:tcPr>
            <w:tcW w:w="3010" w:type="dxa"/>
          </w:tcPr>
          <w:p w14:paraId="552E1330" w14:textId="7E71B0A3" w:rsidR="0011110E" w:rsidRPr="006B7A42" w:rsidRDefault="00CB2E40" w:rsidP="0011110E">
            <w:pPr>
              <w:jc w:val="center"/>
              <w:rPr>
                <w:color w:val="000000" w:themeColor="text1"/>
              </w:rPr>
            </w:pPr>
            <w:r w:rsidRPr="00CB2E40">
              <w:rPr>
                <w:color w:val="000000" w:themeColor="text1"/>
              </w:rPr>
              <w:t>30% (</w:t>
            </w:r>
            <w:r w:rsidR="00847AE9">
              <w:rPr>
                <w:color w:val="000000" w:themeColor="text1"/>
              </w:rPr>
              <w:t>6</w:t>
            </w:r>
            <w:r w:rsidRPr="00CB2E40">
              <w:rPr>
                <w:color w:val="000000" w:themeColor="text1"/>
              </w:rPr>
              <w:t xml:space="preserve">% each, </w:t>
            </w:r>
            <w:r w:rsidR="00847AE9">
              <w:rPr>
                <w:color w:val="000000" w:themeColor="text1"/>
              </w:rPr>
              <w:t>5</w:t>
            </w:r>
            <w:r w:rsidRPr="00CB2E40">
              <w:rPr>
                <w:color w:val="000000" w:themeColor="text1"/>
              </w:rPr>
              <w:t xml:space="preserve"> in total)</w:t>
            </w:r>
          </w:p>
        </w:tc>
      </w:tr>
      <w:tr w:rsidR="0011110E" w:rsidRPr="006B7A42" w14:paraId="33EF433D" w14:textId="77777777" w:rsidTr="007E6DAD">
        <w:trPr>
          <w:trHeight w:val="249"/>
        </w:trPr>
        <w:tc>
          <w:tcPr>
            <w:tcW w:w="3748" w:type="dxa"/>
          </w:tcPr>
          <w:p w14:paraId="7FA24387" w14:textId="56562E03" w:rsidR="0011110E" w:rsidRPr="006B7A42" w:rsidRDefault="00847AE9" w:rsidP="0011110E">
            <w:pPr>
              <w:jc w:val="center"/>
              <w:rPr>
                <w:color w:val="000000" w:themeColor="text1"/>
              </w:rPr>
            </w:pPr>
            <w:r>
              <w:rPr>
                <w:color w:val="000000" w:themeColor="text1"/>
              </w:rPr>
              <w:t>In-class/</w:t>
            </w:r>
            <w:r w:rsidR="00CB2E40">
              <w:rPr>
                <w:color w:val="000000" w:themeColor="text1"/>
              </w:rPr>
              <w:t>Online Activities (</w:t>
            </w:r>
            <w:r>
              <w:rPr>
                <w:color w:val="000000" w:themeColor="text1"/>
              </w:rPr>
              <w:t>5</w:t>
            </w:r>
            <w:r w:rsidR="00CB2E40">
              <w:rPr>
                <w:color w:val="000000" w:themeColor="text1"/>
              </w:rPr>
              <w:t>)</w:t>
            </w:r>
          </w:p>
        </w:tc>
        <w:tc>
          <w:tcPr>
            <w:tcW w:w="1737" w:type="dxa"/>
          </w:tcPr>
          <w:p w14:paraId="0F058A02" w14:textId="64522F57" w:rsidR="0011110E" w:rsidRPr="006B7A42" w:rsidRDefault="0011110E" w:rsidP="0011110E">
            <w:pPr>
              <w:jc w:val="center"/>
              <w:rPr>
                <w:color w:val="000000" w:themeColor="text1"/>
              </w:rPr>
            </w:pPr>
            <w:r w:rsidRPr="006B7A42">
              <w:rPr>
                <w:color w:val="000000" w:themeColor="text1"/>
              </w:rPr>
              <w:t>10</w:t>
            </w:r>
          </w:p>
        </w:tc>
        <w:tc>
          <w:tcPr>
            <w:tcW w:w="3010" w:type="dxa"/>
          </w:tcPr>
          <w:p w14:paraId="628C1ADC" w14:textId="0A3AFADA" w:rsidR="0011110E" w:rsidRPr="006B7A42" w:rsidRDefault="00847AE9" w:rsidP="0011110E">
            <w:pPr>
              <w:jc w:val="center"/>
              <w:rPr>
                <w:color w:val="000000" w:themeColor="text1"/>
              </w:rPr>
            </w:pPr>
            <w:r>
              <w:rPr>
                <w:color w:val="000000" w:themeColor="text1"/>
              </w:rPr>
              <w:t>20</w:t>
            </w:r>
            <w:r w:rsidR="00CB2E40" w:rsidRPr="00CB2E40">
              <w:rPr>
                <w:color w:val="000000" w:themeColor="text1"/>
              </w:rPr>
              <w:t>% (</w:t>
            </w:r>
            <w:r>
              <w:rPr>
                <w:color w:val="000000" w:themeColor="text1"/>
              </w:rPr>
              <w:t>4</w:t>
            </w:r>
            <w:r w:rsidR="00CB2E40" w:rsidRPr="00CB2E40">
              <w:rPr>
                <w:color w:val="000000" w:themeColor="text1"/>
              </w:rPr>
              <w:t xml:space="preserve">% each, </w:t>
            </w:r>
            <w:r>
              <w:rPr>
                <w:color w:val="000000" w:themeColor="text1"/>
              </w:rPr>
              <w:t>5</w:t>
            </w:r>
            <w:r w:rsidR="00CB2E40" w:rsidRPr="00CB2E40">
              <w:rPr>
                <w:color w:val="000000" w:themeColor="text1"/>
              </w:rPr>
              <w:t xml:space="preserve"> in total)</w:t>
            </w:r>
          </w:p>
        </w:tc>
      </w:tr>
      <w:tr w:rsidR="0011110E" w:rsidRPr="006B7A42" w14:paraId="3E6DF20E" w14:textId="77777777" w:rsidTr="007E6DAD">
        <w:trPr>
          <w:trHeight w:val="249"/>
        </w:trPr>
        <w:tc>
          <w:tcPr>
            <w:tcW w:w="3748" w:type="dxa"/>
          </w:tcPr>
          <w:p w14:paraId="7CF3426A" w14:textId="510EB66F" w:rsidR="0011110E" w:rsidRPr="006B7A42" w:rsidRDefault="0011110E" w:rsidP="0011110E">
            <w:pPr>
              <w:jc w:val="center"/>
              <w:rPr>
                <w:color w:val="000000" w:themeColor="text1"/>
              </w:rPr>
            </w:pPr>
            <w:r w:rsidRPr="006B7A42">
              <w:rPr>
                <w:color w:val="000000" w:themeColor="text1"/>
              </w:rPr>
              <w:t>Midterm Exam</w:t>
            </w:r>
          </w:p>
        </w:tc>
        <w:tc>
          <w:tcPr>
            <w:tcW w:w="1737" w:type="dxa"/>
          </w:tcPr>
          <w:p w14:paraId="1B47D2BF" w14:textId="22F34E36" w:rsidR="0011110E" w:rsidRPr="006B7A42" w:rsidRDefault="0011110E" w:rsidP="0011110E">
            <w:pPr>
              <w:jc w:val="center"/>
              <w:rPr>
                <w:color w:val="000000" w:themeColor="text1"/>
              </w:rPr>
            </w:pPr>
            <w:r w:rsidRPr="006B7A42">
              <w:rPr>
                <w:color w:val="000000" w:themeColor="text1"/>
              </w:rPr>
              <w:t>100</w:t>
            </w:r>
          </w:p>
        </w:tc>
        <w:tc>
          <w:tcPr>
            <w:tcW w:w="3010" w:type="dxa"/>
          </w:tcPr>
          <w:p w14:paraId="2D6CB524" w14:textId="4D7EFECA" w:rsidR="0011110E" w:rsidRPr="006B7A42" w:rsidRDefault="00CB2E40" w:rsidP="0011110E">
            <w:pPr>
              <w:jc w:val="center"/>
              <w:rPr>
                <w:color w:val="000000" w:themeColor="text1"/>
              </w:rPr>
            </w:pPr>
            <w:r>
              <w:rPr>
                <w:color w:val="000000" w:themeColor="text1"/>
              </w:rPr>
              <w:t>2</w:t>
            </w:r>
            <w:r w:rsidR="00847AE9">
              <w:rPr>
                <w:color w:val="000000" w:themeColor="text1"/>
              </w:rPr>
              <w:t>5</w:t>
            </w:r>
            <w:r w:rsidR="0011110E" w:rsidRPr="006B7A42">
              <w:rPr>
                <w:color w:val="000000" w:themeColor="text1"/>
              </w:rPr>
              <w:t>%</w:t>
            </w:r>
          </w:p>
        </w:tc>
      </w:tr>
      <w:tr w:rsidR="0011110E" w:rsidRPr="006B7A42" w14:paraId="0ABE274B" w14:textId="77777777" w:rsidTr="007E6DAD">
        <w:trPr>
          <w:trHeight w:val="249"/>
        </w:trPr>
        <w:tc>
          <w:tcPr>
            <w:tcW w:w="3748" w:type="dxa"/>
          </w:tcPr>
          <w:p w14:paraId="1AEBE3F9" w14:textId="26C58517" w:rsidR="0011110E" w:rsidRPr="006B7A42" w:rsidRDefault="0011110E" w:rsidP="0011110E">
            <w:pPr>
              <w:jc w:val="center"/>
              <w:rPr>
                <w:color w:val="000000" w:themeColor="text1"/>
              </w:rPr>
            </w:pPr>
            <w:r w:rsidRPr="006B7A42">
              <w:rPr>
                <w:color w:val="000000" w:themeColor="text1"/>
              </w:rPr>
              <w:t>Final Exam</w:t>
            </w:r>
          </w:p>
        </w:tc>
        <w:tc>
          <w:tcPr>
            <w:tcW w:w="1737" w:type="dxa"/>
          </w:tcPr>
          <w:p w14:paraId="6695759C" w14:textId="5746FE99" w:rsidR="0011110E" w:rsidRPr="006B7A42" w:rsidRDefault="0011110E" w:rsidP="0011110E">
            <w:pPr>
              <w:jc w:val="center"/>
              <w:rPr>
                <w:color w:val="000000" w:themeColor="text1"/>
              </w:rPr>
            </w:pPr>
            <w:r w:rsidRPr="006B7A42">
              <w:rPr>
                <w:color w:val="000000" w:themeColor="text1"/>
              </w:rPr>
              <w:t>100</w:t>
            </w:r>
          </w:p>
        </w:tc>
        <w:tc>
          <w:tcPr>
            <w:tcW w:w="3010" w:type="dxa"/>
          </w:tcPr>
          <w:p w14:paraId="0ECDDDAE" w14:textId="2BC5979D" w:rsidR="0011110E" w:rsidRPr="006B7A42" w:rsidRDefault="00847AE9" w:rsidP="0011110E">
            <w:pPr>
              <w:jc w:val="center"/>
              <w:rPr>
                <w:color w:val="000000" w:themeColor="text1"/>
              </w:rPr>
            </w:pPr>
            <w:r>
              <w:rPr>
                <w:color w:val="000000" w:themeColor="text1"/>
              </w:rPr>
              <w:t>25</w:t>
            </w:r>
            <w:r w:rsidR="0011110E" w:rsidRPr="006B7A42">
              <w:rPr>
                <w:color w:val="000000" w:themeColor="text1"/>
              </w:rPr>
              <w:t>%</w:t>
            </w:r>
          </w:p>
        </w:tc>
      </w:tr>
      <w:tr w:rsidR="0011110E" w:rsidRPr="006B7A42" w14:paraId="53B7EEB1" w14:textId="77777777" w:rsidTr="007E6DAD">
        <w:trPr>
          <w:trHeight w:val="242"/>
        </w:trPr>
        <w:tc>
          <w:tcPr>
            <w:tcW w:w="3748" w:type="dxa"/>
          </w:tcPr>
          <w:p w14:paraId="3BF61BDF" w14:textId="630F9311" w:rsidR="0011110E" w:rsidRPr="006B7A42" w:rsidRDefault="0011110E" w:rsidP="0011110E">
            <w:pPr>
              <w:jc w:val="center"/>
              <w:rPr>
                <w:color w:val="000000" w:themeColor="text1"/>
              </w:rPr>
            </w:pPr>
          </w:p>
        </w:tc>
        <w:tc>
          <w:tcPr>
            <w:tcW w:w="1737" w:type="dxa"/>
          </w:tcPr>
          <w:p w14:paraId="6B98199E" w14:textId="77777777" w:rsidR="0011110E" w:rsidRPr="006B7A42" w:rsidRDefault="0011110E" w:rsidP="0011110E">
            <w:pPr>
              <w:jc w:val="center"/>
              <w:rPr>
                <w:color w:val="000000" w:themeColor="text1"/>
              </w:rPr>
            </w:pPr>
          </w:p>
        </w:tc>
        <w:tc>
          <w:tcPr>
            <w:tcW w:w="3010" w:type="dxa"/>
          </w:tcPr>
          <w:p w14:paraId="451BB9E9" w14:textId="2F650347" w:rsidR="0011110E" w:rsidRPr="006B7A42" w:rsidRDefault="0011110E" w:rsidP="0011110E">
            <w:pPr>
              <w:jc w:val="center"/>
              <w:rPr>
                <w:color w:val="000000" w:themeColor="text1"/>
              </w:rPr>
            </w:pPr>
            <w:r w:rsidRPr="006B7A42">
              <w:rPr>
                <w:color w:val="000000" w:themeColor="text1"/>
              </w:rPr>
              <w:t>100%</w:t>
            </w:r>
          </w:p>
        </w:tc>
      </w:tr>
    </w:tbl>
    <w:p w14:paraId="428C64CB" w14:textId="77777777" w:rsidR="0011110E" w:rsidRPr="006B7A42" w:rsidRDefault="0011110E" w:rsidP="00442650">
      <w:pPr>
        <w:rPr>
          <w:b/>
          <w:i/>
          <w:color w:val="000000" w:themeColor="text1"/>
        </w:rPr>
      </w:pPr>
    </w:p>
    <w:p w14:paraId="053F0F1E" w14:textId="6C563717" w:rsidR="00442650" w:rsidRPr="006B7A42" w:rsidRDefault="00442650" w:rsidP="00442650">
      <w:pPr>
        <w:rPr>
          <w:i/>
          <w:iCs/>
          <w:color w:val="000000" w:themeColor="text1"/>
        </w:rPr>
      </w:pPr>
      <w:r w:rsidRPr="006B7A42">
        <w:rPr>
          <w:b/>
          <w:i/>
          <w:color w:val="000000" w:themeColor="text1"/>
        </w:rPr>
        <w:t xml:space="preserve">Grading Policy </w:t>
      </w:r>
      <w:r w:rsidRPr="006B7A42">
        <w:rPr>
          <w:i/>
          <w:iCs/>
          <w:color w:val="000000" w:themeColor="text1"/>
        </w:rPr>
        <w:t>(Subject to Change)</w:t>
      </w:r>
    </w:p>
    <w:p w14:paraId="5F33A3A6" w14:textId="35FAA794" w:rsidR="00442650" w:rsidRPr="006B7A42" w:rsidRDefault="00442650" w:rsidP="00442650">
      <w:pPr>
        <w:rPr>
          <w:rFonts w:ascii="Times New Roman" w:eastAsia="Times New Roman" w:hAnsi="Times New Roman"/>
          <w:color w:val="000000" w:themeColor="text1"/>
          <w:sz w:val="24"/>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442650" w:rsidRPr="006B7A42" w14:paraId="64949896" w14:textId="77777777" w:rsidTr="007E6DAD">
        <w:trPr>
          <w:trHeight w:val="98"/>
        </w:trPr>
        <w:tc>
          <w:tcPr>
            <w:tcW w:w="1350" w:type="dxa"/>
          </w:tcPr>
          <w:p w14:paraId="5B1A0885" w14:textId="77777777" w:rsidR="00442650" w:rsidRPr="006B7A42" w:rsidRDefault="00442650" w:rsidP="007E6DAD">
            <w:pPr>
              <w:pStyle w:val="Default"/>
              <w:rPr>
                <w:rFonts w:ascii="Cambria" w:hAnsi="Cambria"/>
                <w:color w:val="000000" w:themeColor="text1"/>
                <w:sz w:val="22"/>
                <w:szCs w:val="22"/>
              </w:rPr>
            </w:pPr>
            <w:r w:rsidRPr="006B7A42">
              <w:rPr>
                <w:rFonts w:ascii="Cambria" w:hAnsi="Cambria"/>
                <w:b/>
                <w:bCs/>
                <w:color w:val="000000" w:themeColor="text1"/>
                <w:sz w:val="22"/>
                <w:szCs w:val="22"/>
              </w:rPr>
              <w:t xml:space="preserve">Percent </w:t>
            </w:r>
          </w:p>
        </w:tc>
        <w:tc>
          <w:tcPr>
            <w:tcW w:w="990" w:type="dxa"/>
          </w:tcPr>
          <w:p w14:paraId="10C5C1C4" w14:textId="77777777" w:rsidR="00442650" w:rsidRPr="006B7A42" w:rsidRDefault="00442650" w:rsidP="007E6DAD">
            <w:pPr>
              <w:pStyle w:val="Default"/>
              <w:rPr>
                <w:rFonts w:ascii="Cambria" w:hAnsi="Cambria"/>
                <w:color w:val="000000" w:themeColor="text1"/>
                <w:sz w:val="22"/>
                <w:szCs w:val="22"/>
              </w:rPr>
            </w:pPr>
            <w:r w:rsidRPr="006B7A42">
              <w:rPr>
                <w:rFonts w:ascii="Cambria" w:hAnsi="Cambria"/>
                <w:b/>
                <w:bCs/>
                <w:color w:val="000000" w:themeColor="text1"/>
                <w:sz w:val="22"/>
                <w:szCs w:val="22"/>
              </w:rPr>
              <w:t xml:space="preserve">Grade </w:t>
            </w:r>
          </w:p>
        </w:tc>
        <w:tc>
          <w:tcPr>
            <w:tcW w:w="1170" w:type="dxa"/>
          </w:tcPr>
          <w:p w14:paraId="0DA741D1" w14:textId="77777777" w:rsidR="00442650" w:rsidRPr="006B7A42" w:rsidRDefault="00442650" w:rsidP="007E6DAD">
            <w:pPr>
              <w:pStyle w:val="Default"/>
              <w:rPr>
                <w:rFonts w:ascii="Cambria" w:hAnsi="Cambria"/>
                <w:color w:val="000000" w:themeColor="text1"/>
                <w:sz w:val="22"/>
                <w:szCs w:val="22"/>
              </w:rPr>
            </w:pPr>
            <w:r w:rsidRPr="006B7A42">
              <w:rPr>
                <w:rFonts w:ascii="Cambria" w:hAnsi="Cambria"/>
                <w:b/>
                <w:bCs/>
                <w:color w:val="000000" w:themeColor="text1"/>
                <w:sz w:val="22"/>
                <w:szCs w:val="22"/>
              </w:rPr>
              <w:t xml:space="preserve">Grade Points </w:t>
            </w:r>
          </w:p>
        </w:tc>
      </w:tr>
      <w:tr w:rsidR="00643BE5" w:rsidRPr="006B7A42" w14:paraId="4F162073" w14:textId="77777777" w:rsidTr="007E6DAD">
        <w:trPr>
          <w:trHeight w:val="100"/>
        </w:trPr>
        <w:tc>
          <w:tcPr>
            <w:tcW w:w="1350" w:type="dxa"/>
          </w:tcPr>
          <w:p w14:paraId="33AE8C08" w14:textId="4D7650B4" w:rsidR="00643BE5" w:rsidRPr="006B7A42" w:rsidRDefault="00643BE5" w:rsidP="00643BE5">
            <w:pPr>
              <w:rPr>
                <w:color w:val="000000" w:themeColor="text1"/>
              </w:rPr>
            </w:pPr>
            <w:r w:rsidRPr="006B7A42">
              <w:rPr>
                <w:color w:val="000000" w:themeColor="text1"/>
              </w:rPr>
              <w:t xml:space="preserve">93 - 100 </w:t>
            </w:r>
          </w:p>
        </w:tc>
        <w:tc>
          <w:tcPr>
            <w:tcW w:w="990" w:type="dxa"/>
          </w:tcPr>
          <w:p w14:paraId="4A3EEB11" w14:textId="3B3CAC06" w:rsidR="00643BE5" w:rsidRPr="006B7A42" w:rsidRDefault="00643BE5" w:rsidP="00643BE5">
            <w:pPr>
              <w:rPr>
                <w:color w:val="000000" w:themeColor="text1"/>
              </w:rPr>
            </w:pPr>
            <w:r w:rsidRPr="006B7A42">
              <w:rPr>
                <w:color w:val="000000" w:themeColor="text1"/>
              </w:rPr>
              <w:t xml:space="preserve">A </w:t>
            </w:r>
          </w:p>
        </w:tc>
        <w:tc>
          <w:tcPr>
            <w:tcW w:w="1170" w:type="dxa"/>
          </w:tcPr>
          <w:p w14:paraId="6ACCD50C" w14:textId="1B2B5D7E" w:rsidR="00643BE5" w:rsidRPr="006B7A42" w:rsidRDefault="00643BE5" w:rsidP="00643BE5">
            <w:pPr>
              <w:rPr>
                <w:color w:val="000000" w:themeColor="text1"/>
              </w:rPr>
            </w:pPr>
            <w:r w:rsidRPr="006B7A42">
              <w:rPr>
                <w:color w:val="000000" w:themeColor="text1"/>
              </w:rPr>
              <w:t xml:space="preserve">4.00 </w:t>
            </w:r>
          </w:p>
        </w:tc>
      </w:tr>
      <w:tr w:rsidR="00643BE5" w:rsidRPr="006B7A42" w14:paraId="0FD137B0" w14:textId="77777777" w:rsidTr="007E6DAD">
        <w:trPr>
          <w:trHeight w:val="100"/>
        </w:trPr>
        <w:tc>
          <w:tcPr>
            <w:tcW w:w="1350" w:type="dxa"/>
          </w:tcPr>
          <w:p w14:paraId="1EE7B59E" w14:textId="3DE813B1" w:rsidR="00643BE5" w:rsidRPr="006B7A42" w:rsidRDefault="00643BE5" w:rsidP="00643BE5">
            <w:pPr>
              <w:rPr>
                <w:color w:val="000000" w:themeColor="text1"/>
              </w:rPr>
            </w:pPr>
            <w:r w:rsidRPr="006B7A42">
              <w:rPr>
                <w:color w:val="000000" w:themeColor="text1"/>
              </w:rPr>
              <w:t>90 – 92.9</w:t>
            </w:r>
          </w:p>
        </w:tc>
        <w:tc>
          <w:tcPr>
            <w:tcW w:w="990" w:type="dxa"/>
          </w:tcPr>
          <w:p w14:paraId="3A2F4012" w14:textId="3B2D31A2" w:rsidR="00643BE5" w:rsidRPr="006B7A42" w:rsidRDefault="00643BE5" w:rsidP="00643BE5">
            <w:pPr>
              <w:rPr>
                <w:color w:val="000000" w:themeColor="text1"/>
              </w:rPr>
            </w:pPr>
            <w:r w:rsidRPr="006B7A42">
              <w:rPr>
                <w:color w:val="000000" w:themeColor="text1"/>
              </w:rPr>
              <w:t xml:space="preserve">A- </w:t>
            </w:r>
          </w:p>
        </w:tc>
        <w:tc>
          <w:tcPr>
            <w:tcW w:w="1170" w:type="dxa"/>
          </w:tcPr>
          <w:p w14:paraId="41B9CBEE" w14:textId="5E1AA4D1" w:rsidR="00643BE5" w:rsidRPr="006B7A42" w:rsidRDefault="00643BE5" w:rsidP="00643BE5">
            <w:pPr>
              <w:rPr>
                <w:color w:val="000000" w:themeColor="text1"/>
              </w:rPr>
            </w:pPr>
            <w:r w:rsidRPr="006B7A42">
              <w:rPr>
                <w:color w:val="000000" w:themeColor="text1"/>
              </w:rPr>
              <w:t xml:space="preserve">3.67 </w:t>
            </w:r>
          </w:p>
        </w:tc>
      </w:tr>
      <w:tr w:rsidR="00643BE5" w:rsidRPr="006B7A42" w14:paraId="00FDD55F" w14:textId="77777777" w:rsidTr="007E6DAD">
        <w:trPr>
          <w:trHeight w:val="100"/>
        </w:trPr>
        <w:tc>
          <w:tcPr>
            <w:tcW w:w="1350" w:type="dxa"/>
          </w:tcPr>
          <w:p w14:paraId="685226B0" w14:textId="6D00D737" w:rsidR="00643BE5" w:rsidRPr="006B7A42" w:rsidRDefault="00643BE5" w:rsidP="00643BE5">
            <w:pPr>
              <w:rPr>
                <w:color w:val="000000" w:themeColor="text1"/>
              </w:rPr>
            </w:pPr>
            <w:r w:rsidRPr="006B7A42">
              <w:rPr>
                <w:color w:val="000000" w:themeColor="text1"/>
              </w:rPr>
              <w:t xml:space="preserve">87 – 89.9 </w:t>
            </w:r>
          </w:p>
        </w:tc>
        <w:tc>
          <w:tcPr>
            <w:tcW w:w="990" w:type="dxa"/>
          </w:tcPr>
          <w:p w14:paraId="32A32047" w14:textId="75D18F25" w:rsidR="00643BE5" w:rsidRPr="006B7A42" w:rsidRDefault="00643BE5" w:rsidP="00643BE5">
            <w:pPr>
              <w:rPr>
                <w:color w:val="000000" w:themeColor="text1"/>
              </w:rPr>
            </w:pPr>
            <w:r w:rsidRPr="006B7A42">
              <w:rPr>
                <w:color w:val="000000" w:themeColor="text1"/>
              </w:rPr>
              <w:t xml:space="preserve">B+ </w:t>
            </w:r>
          </w:p>
        </w:tc>
        <w:tc>
          <w:tcPr>
            <w:tcW w:w="1170" w:type="dxa"/>
          </w:tcPr>
          <w:p w14:paraId="371A24AD" w14:textId="1A611489" w:rsidR="00643BE5" w:rsidRPr="006B7A42" w:rsidRDefault="00643BE5" w:rsidP="00643BE5">
            <w:pPr>
              <w:rPr>
                <w:color w:val="000000" w:themeColor="text1"/>
              </w:rPr>
            </w:pPr>
            <w:r w:rsidRPr="006B7A42">
              <w:rPr>
                <w:color w:val="000000" w:themeColor="text1"/>
              </w:rPr>
              <w:t xml:space="preserve">3.33 </w:t>
            </w:r>
          </w:p>
        </w:tc>
      </w:tr>
      <w:tr w:rsidR="00643BE5" w:rsidRPr="006B7A42" w14:paraId="6BAE2955" w14:textId="77777777" w:rsidTr="007E6DAD">
        <w:trPr>
          <w:trHeight w:val="100"/>
        </w:trPr>
        <w:tc>
          <w:tcPr>
            <w:tcW w:w="1350" w:type="dxa"/>
          </w:tcPr>
          <w:p w14:paraId="24EF4CCB" w14:textId="355ABDB8" w:rsidR="00643BE5" w:rsidRPr="006B7A42" w:rsidRDefault="00643BE5" w:rsidP="00643BE5">
            <w:pPr>
              <w:rPr>
                <w:color w:val="000000" w:themeColor="text1"/>
              </w:rPr>
            </w:pPr>
            <w:r w:rsidRPr="006B7A42">
              <w:rPr>
                <w:color w:val="000000" w:themeColor="text1"/>
              </w:rPr>
              <w:t xml:space="preserve">83 – 86.9 </w:t>
            </w:r>
          </w:p>
        </w:tc>
        <w:tc>
          <w:tcPr>
            <w:tcW w:w="990" w:type="dxa"/>
          </w:tcPr>
          <w:p w14:paraId="0B61D2D4" w14:textId="39B87730" w:rsidR="00643BE5" w:rsidRPr="006B7A42" w:rsidRDefault="00643BE5" w:rsidP="00643BE5">
            <w:pPr>
              <w:rPr>
                <w:color w:val="000000" w:themeColor="text1"/>
              </w:rPr>
            </w:pPr>
            <w:r w:rsidRPr="006B7A42">
              <w:rPr>
                <w:color w:val="000000" w:themeColor="text1"/>
              </w:rPr>
              <w:t xml:space="preserve">B </w:t>
            </w:r>
          </w:p>
        </w:tc>
        <w:tc>
          <w:tcPr>
            <w:tcW w:w="1170" w:type="dxa"/>
          </w:tcPr>
          <w:p w14:paraId="42E1CE25" w14:textId="333C5FCA" w:rsidR="00643BE5" w:rsidRPr="006B7A42" w:rsidRDefault="00643BE5" w:rsidP="00643BE5">
            <w:pPr>
              <w:rPr>
                <w:color w:val="000000" w:themeColor="text1"/>
              </w:rPr>
            </w:pPr>
            <w:r w:rsidRPr="006B7A42">
              <w:rPr>
                <w:color w:val="000000" w:themeColor="text1"/>
              </w:rPr>
              <w:t xml:space="preserve">3.00 </w:t>
            </w:r>
          </w:p>
        </w:tc>
      </w:tr>
      <w:tr w:rsidR="00643BE5" w:rsidRPr="006B7A42" w14:paraId="7B4D07A6" w14:textId="77777777" w:rsidTr="007E6DAD">
        <w:trPr>
          <w:trHeight w:val="100"/>
        </w:trPr>
        <w:tc>
          <w:tcPr>
            <w:tcW w:w="1350" w:type="dxa"/>
          </w:tcPr>
          <w:p w14:paraId="137499C4" w14:textId="5DF348C1" w:rsidR="00643BE5" w:rsidRPr="006B7A42" w:rsidRDefault="00643BE5" w:rsidP="00643BE5">
            <w:pPr>
              <w:rPr>
                <w:color w:val="000000" w:themeColor="text1"/>
              </w:rPr>
            </w:pPr>
            <w:r w:rsidRPr="006B7A42">
              <w:rPr>
                <w:color w:val="000000" w:themeColor="text1"/>
              </w:rPr>
              <w:t xml:space="preserve">80 – 82.9 </w:t>
            </w:r>
          </w:p>
        </w:tc>
        <w:tc>
          <w:tcPr>
            <w:tcW w:w="990" w:type="dxa"/>
          </w:tcPr>
          <w:p w14:paraId="7B3BBFA7" w14:textId="42F93C6D" w:rsidR="00643BE5" w:rsidRPr="006B7A42" w:rsidRDefault="00643BE5" w:rsidP="00643BE5">
            <w:pPr>
              <w:rPr>
                <w:color w:val="000000" w:themeColor="text1"/>
              </w:rPr>
            </w:pPr>
            <w:r w:rsidRPr="006B7A42">
              <w:rPr>
                <w:color w:val="000000" w:themeColor="text1"/>
              </w:rPr>
              <w:t xml:space="preserve">B- </w:t>
            </w:r>
          </w:p>
        </w:tc>
        <w:tc>
          <w:tcPr>
            <w:tcW w:w="1170" w:type="dxa"/>
          </w:tcPr>
          <w:p w14:paraId="3E346680" w14:textId="26F82EFB" w:rsidR="00643BE5" w:rsidRPr="006B7A42" w:rsidRDefault="00643BE5" w:rsidP="00643BE5">
            <w:pPr>
              <w:rPr>
                <w:color w:val="000000" w:themeColor="text1"/>
              </w:rPr>
            </w:pPr>
            <w:r w:rsidRPr="006B7A42">
              <w:rPr>
                <w:color w:val="000000" w:themeColor="text1"/>
              </w:rPr>
              <w:t xml:space="preserve">2.67 </w:t>
            </w:r>
          </w:p>
        </w:tc>
      </w:tr>
      <w:tr w:rsidR="00643BE5" w:rsidRPr="006B7A42" w14:paraId="36087C56" w14:textId="77777777" w:rsidTr="007E6DAD">
        <w:trPr>
          <w:trHeight w:val="100"/>
        </w:trPr>
        <w:tc>
          <w:tcPr>
            <w:tcW w:w="1350" w:type="dxa"/>
          </w:tcPr>
          <w:p w14:paraId="552B72A0" w14:textId="454BB55D" w:rsidR="00643BE5" w:rsidRPr="006B7A42" w:rsidRDefault="00643BE5" w:rsidP="00643BE5">
            <w:pPr>
              <w:rPr>
                <w:color w:val="000000" w:themeColor="text1"/>
              </w:rPr>
            </w:pPr>
            <w:r w:rsidRPr="006B7A42">
              <w:rPr>
                <w:color w:val="000000" w:themeColor="text1"/>
              </w:rPr>
              <w:t>77 – 79.9</w:t>
            </w:r>
          </w:p>
        </w:tc>
        <w:tc>
          <w:tcPr>
            <w:tcW w:w="990" w:type="dxa"/>
          </w:tcPr>
          <w:p w14:paraId="7ED93FC2" w14:textId="0383ED04" w:rsidR="00643BE5" w:rsidRPr="006B7A42" w:rsidRDefault="00643BE5" w:rsidP="00643BE5">
            <w:pPr>
              <w:rPr>
                <w:color w:val="000000" w:themeColor="text1"/>
              </w:rPr>
            </w:pPr>
            <w:r w:rsidRPr="006B7A42">
              <w:rPr>
                <w:color w:val="000000" w:themeColor="text1"/>
              </w:rPr>
              <w:t xml:space="preserve">C+ </w:t>
            </w:r>
          </w:p>
        </w:tc>
        <w:tc>
          <w:tcPr>
            <w:tcW w:w="1170" w:type="dxa"/>
          </w:tcPr>
          <w:p w14:paraId="6F6FFB4C" w14:textId="63A1AFB8" w:rsidR="00643BE5" w:rsidRPr="006B7A42" w:rsidRDefault="00643BE5" w:rsidP="00643BE5">
            <w:pPr>
              <w:rPr>
                <w:color w:val="000000" w:themeColor="text1"/>
              </w:rPr>
            </w:pPr>
            <w:r w:rsidRPr="006B7A42">
              <w:rPr>
                <w:color w:val="000000" w:themeColor="text1"/>
              </w:rPr>
              <w:t xml:space="preserve">2.33 </w:t>
            </w:r>
          </w:p>
        </w:tc>
      </w:tr>
      <w:tr w:rsidR="00643BE5" w:rsidRPr="006B7A42" w14:paraId="313B87D5" w14:textId="77777777" w:rsidTr="007E6DAD">
        <w:trPr>
          <w:trHeight w:val="100"/>
        </w:trPr>
        <w:tc>
          <w:tcPr>
            <w:tcW w:w="1350" w:type="dxa"/>
          </w:tcPr>
          <w:p w14:paraId="7E96AE1B" w14:textId="460CEAB1" w:rsidR="00643BE5" w:rsidRPr="006B7A42" w:rsidRDefault="00643BE5" w:rsidP="00643BE5">
            <w:pPr>
              <w:rPr>
                <w:color w:val="000000" w:themeColor="text1"/>
              </w:rPr>
            </w:pPr>
            <w:r w:rsidRPr="006B7A42">
              <w:rPr>
                <w:color w:val="000000" w:themeColor="text1"/>
              </w:rPr>
              <w:t xml:space="preserve">73 – 76.9 </w:t>
            </w:r>
          </w:p>
        </w:tc>
        <w:tc>
          <w:tcPr>
            <w:tcW w:w="990" w:type="dxa"/>
          </w:tcPr>
          <w:p w14:paraId="75A22ADB" w14:textId="6CFC809D" w:rsidR="00643BE5" w:rsidRPr="006B7A42" w:rsidRDefault="00643BE5" w:rsidP="00643BE5">
            <w:pPr>
              <w:rPr>
                <w:color w:val="000000" w:themeColor="text1"/>
              </w:rPr>
            </w:pPr>
            <w:r w:rsidRPr="006B7A42">
              <w:rPr>
                <w:color w:val="000000" w:themeColor="text1"/>
              </w:rPr>
              <w:t xml:space="preserve">C </w:t>
            </w:r>
          </w:p>
        </w:tc>
        <w:tc>
          <w:tcPr>
            <w:tcW w:w="1170" w:type="dxa"/>
          </w:tcPr>
          <w:p w14:paraId="695306DF" w14:textId="6047FF5A" w:rsidR="00643BE5" w:rsidRPr="006B7A42" w:rsidRDefault="00643BE5" w:rsidP="00643BE5">
            <w:pPr>
              <w:rPr>
                <w:color w:val="000000" w:themeColor="text1"/>
              </w:rPr>
            </w:pPr>
            <w:r w:rsidRPr="006B7A42">
              <w:rPr>
                <w:color w:val="000000" w:themeColor="text1"/>
              </w:rPr>
              <w:t xml:space="preserve">2.00 </w:t>
            </w:r>
          </w:p>
        </w:tc>
      </w:tr>
      <w:tr w:rsidR="00643BE5" w:rsidRPr="006B7A42" w14:paraId="353E57FF" w14:textId="77777777" w:rsidTr="007E6DAD">
        <w:trPr>
          <w:trHeight w:val="100"/>
        </w:trPr>
        <w:tc>
          <w:tcPr>
            <w:tcW w:w="1350" w:type="dxa"/>
          </w:tcPr>
          <w:p w14:paraId="53D6C2A8" w14:textId="71E17597" w:rsidR="00643BE5" w:rsidRPr="006B7A42" w:rsidRDefault="00643BE5" w:rsidP="00643BE5">
            <w:pPr>
              <w:rPr>
                <w:color w:val="000000" w:themeColor="text1"/>
              </w:rPr>
            </w:pPr>
            <w:r w:rsidRPr="006B7A42">
              <w:rPr>
                <w:color w:val="000000" w:themeColor="text1"/>
              </w:rPr>
              <w:t xml:space="preserve">70 – 72.9 </w:t>
            </w:r>
          </w:p>
        </w:tc>
        <w:tc>
          <w:tcPr>
            <w:tcW w:w="990" w:type="dxa"/>
          </w:tcPr>
          <w:p w14:paraId="70F67D6C" w14:textId="72086EB9" w:rsidR="00643BE5" w:rsidRPr="006B7A42" w:rsidRDefault="00643BE5" w:rsidP="00643BE5">
            <w:pPr>
              <w:rPr>
                <w:color w:val="000000" w:themeColor="text1"/>
              </w:rPr>
            </w:pPr>
            <w:r w:rsidRPr="006B7A42">
              <w:rPr>
                <w:color w:val="000000" w:themeColor="text1"/>
              </w:rPr>
              <w:t xml:space="preserve">C- </w:t>
            </w:r>
          </w:p>
        </w:tc>
        <w:tc>
          <w:tcPr>
            <w:tcW w:w="1170" w:type="dxa"/>
          </w:tcPr>
          <w:p w14:paraId="3B3682A2" w14:textId="53C873CA" w:rsidR="00643BE5" w:rsidRPr="006B7A42" w:rsidRDefault="00643BE5" w:rsidP="00643BE5">
            <w:pPr>
              <w:rPr>
                <w:color w:val="000000" w:themeColor="text1"/>
              </w:rPr>
            </w:pPr>
            <w:r w:rsidRPr="006B7A42">
              <w:rPr>
                <w:color w:val="000000" w:themeColor="text1"/>
              </w:rPr>
              <w:t xml:space="preserve">1.67 </w:t>
            </w:r>
          </w:p>
        </w:tc>
      </w:tr>
      <w:tr w:rsidR="00643BE5" w:rsidRPr="006B7A42" w14:paraId="06BB46EC" w14:textId="77777777" w:rsidTr="007E6DAD">
        <w:trPr>
          <w:trHeight w:val="100"/>
        </w:trPr>
        <w:tc>
          <w:tcPr>
            <w:tcW w:w="1350" w:type="dxa"/>
          </w:tcPr>
          <w:p w14:paraId="33C28EA1" w14:textId="660510F5" w:rsidR="00643BE5" w:rsidRPr="006B7A42" w:rsidRDefault="00643BE5" w:rsidP="00643BE5">
            <w:pPr>
              <w:rPr>
                <w:color w:val="000000" w:themeColor="text1"/>
              </w:rPr>
            </w:pPr>
            <w:r w:rsidRPr="006B7A42">
              <w:rPr>
                <w:color w:val="000000" w:themeColor="text1"/>
              </w:rPr>
              <w:t xml:space="preserve">67 – 69.9 </w:t>
            </w:r>
          </w:p>
        </w:tc>
        <w:tc>
          <w:tcPr>
            <w:tcW w:w="990" w:type="dxa"/>
          </w:tcPr>
          <w:p w14:paraId="49E68AC8" w14:textId="230E6DB8" w:rsidR="00643BE5" w:rsidRPr="006B7A42" w:rsidRDefault="00643BE5" w:rsidP="00643BE5">
            <w:pPr>
              <w:rPr>
                <w:color w:val="000000" w:themeColor="text1"/>
              </w:rPr>
            </w:pPr>
            <w:r w:rsidRPr="006B7A42">
              <w:rPr>
                <w:color w:val="000000" w:themeColor="text1"/>
              </w:rPr>
              <w:t xml:space="preserve">D+ </w:t>
            </w:r>
          </w:p>
        </w:tc>
        <w:tc>
          <w:tcPr>
            <w:tcW w:w="1170" w:type="dxa"/>
          </w:tcPr>
          <w:p w14:paraId="2C6701C2" w14:textId="7835018C" w:rsidR="00643BE5" w:rsidRPr="006B7A42" w:rsidRDefault="00643BE5" w:rsidP="00643BE5">
            <w:pPr>
              <w:rPr>
                <w:color w:val="000000" w:themeColor="text1"/>
              </w:rPr>
            </w:pPr>
            <w:r w:rsidRPr="006B7A42">
              <w:rPr>
                <w:color w:val="000000" w:themeColor="text1"/>
              </w:rPr>
              <w:t xml:space="preserve">1.33 </w:t>
            </w:r>
          </w:p>
        </w:tc>
      </w:tr>
      <w:tr w:rsidR="00643BE5" w:rsidRPr="006B7A42" w14:paraId="103FD506" w14:textId="77777777" w:rsidTr="007E6DAD">
        <w:trPr>
          <w:trHeight w:val="100"/>
        </w:trPr>
        <w:tc>
          <w:tcPr>
            <w:tcW w:w="1350" w:type="dxa"/>
          </w:tcPr>
          <w:p w14:paraId="599C7E3C" w14:textId="21716C73" w:rsidR="00643BE5" w:rsidRPr="006B7A42" w:rsidRDefault="00643BE5" w:rsidP="00643BE5">
            <w:pPr>
              <w:rPr>
                <w:color w:val="000000" w:themeColor="text1"/>
              </w:rPr>
            </w:pPr>
            <w:r w:rsidRPr="006B7A42">
              <w:rPr>
                <w:color w:val="000000" w:themeColor="text1"/>
              </w:rPr>
              <w:t xml:space="preserve">63 – 66.9 </w:t>
            </w:r>
          </w:p>
        </w:tc>
        <w:tc>
          <w:tcPr>
            <w:tcW w:w="990" w:type="dxa"/>
          </w:tcPr>
          <w:p w14:paraId="63A3ADF8" w14:textId="1EB5BEF3" w:rsidR="00643BE5" w:rsidRPr="006B7A42" w:rsidRDefault="00643BE5" w:rsidP="00643BE5">
            <w:pPr>
              <w:rPr>
                <w:color w:val="000000" w:themeColor="text1"/>
              </w:rPr>
            </w:pPr>
            <w:r w:rsidRPr="006B7A42">
              <w:rPr>
                <w:color w:val="000000" w:themeColor="text1"/>
              </w:rPr>
              <w:t xml:space="preserve">D </w:t>
            </w:r>
          </w:p>
        </w:tc>
        <w:tc>
          <w:tcPr>
            <w:tcW w:w="1170" w:type="dxa"/>
          </w:tcPr>
          <w:p w14:paraId="1955EBB2" w14:textId="52DA0E30" w:rsidR="00643BE5" w:rsidRPr="006B7A42" w:rsidRDefault="00643BE5" w:rsidP="00643BE5">
            <w:pPr>
              <w:rPr>
                <w:color w:val="000000" w:themeColor="text1"/>
              </w:rPr>
            </w:pPr>
            <w:r w:rsidRPr="006B7A42">
              <w:rPr>
                <w:color w:val="000000" w:themeColor="text1"/>
              </w:rPr>
              <w:t xml:space="preserve">1.00 </w:t>
            </w:r>
          </w:p>
        </w:tc>
      </w:tr>
      <w:tr w:rsidR="00643BE5" w:rsidRPr="006B7A42" w14:paraId="703F5EB4" w14:textId="77777777" w:rsidTr="007E6DAD">
        <w:trPr>
          <w:trHeight w:val="100"/>
        </w:trPr>
        <w:tc>
          <w:tcPr>
            <w:tcW w:w="1350" w:type="dxa"/>
          </w:tcPr>
          <w:p w14:paraId="7BDBF3FC" w14:textId="7B2E57C7" w:rsidR="00643BE5" w:rsidRPr="006B7A42" w:rsidRDefault="00643BE5" w:rsidP="00643BE5">
            <w:pPr>
              <w:rPr>
                <w:color w:val="000000" w:themeColor="text1"/>
              </w:rPr>
            </w:pPr>
            <w:r w:rsidRPr="006B7A42">
              <w:rPr>
                <w:color w:val="000000" w:themeColor="text1"/>
              </w:rPr>
              <w:t xml:space="preserve">60 – 62.9 </w:t>
            </w:r>
          </w:p>
        </w:tc>
        <w:tc>
          <w:tcPr>
            <w:tcW w:w="990" w:type="dxa"/>
          </w:tcPr>
          <w:p w14:paraId="402BFC37" w14:textId="225B1EE9" w:rsidR="00643BE5" w:rsidRPr="006B7A42" w:rsidRDefault="00643BE5" w:rsidP="00643BE5">
            <w:pPr>
              <w:rPr>
                <w:color w:val="000000" w:themeColor="text1"/>
              </w:rPr>
            </w:pPr>
            <w:r w:rsidRPr="006B7A42">
              <w:rPr>
                <w:color w:val="000000" w:themeColor="text1"/>
              </w:rPr>
              <w:t xml:space="preserve">D- </w:t>
            </w:r>
          </w:p>
        </w:tc>
        <w:tc>
          <w:tcPr>
            <w:tcW w:w="1170" w:type="dxa"/>
          </w:tcPr>
          <w:p w14:paraId="72779295" w14:textId="31621E51" w:rsidR="00643BE5" w:rsidRPr="006B7A42" w:rsidRDefault="00643BE5" w:rsidP="00643BE5">
            <w:pPr>
              <w:rPr>
                <w:color w:val="000000" w:themeColor="text1"/>
              </w:rPr>
            </w:pPr>
            <w:r w:rsidRPr="006B7A42">
              <w:rPr>
                <w:color w:val="000000" w:themeColor="text1"/>
              </w:rPr>
              <w:t xml:space="preserve">0.67 </w:t>
            </w:r>
          </w:p>
        </w:tc>
      </w:tr>
      <w:tr w:rsidR="00643BE5" w:rsidRPr="006B7A42" w14:paraId="3F8F23FA" w14:textId="77777777" w:rsidTr="007E6DAD">
        <w:trPr>
          <w:trHeight w:val="100"/>
        </w:trPr>
        <w:tc>
          <w:tcPr>
            <w:tcW w:w="1350" w:type="dxa"/>
          </w:tcPr>
          <w:p w14:paraId="4A2113E7" w14:textId="2D2C5F3A" w:rsidR="00643BE5" w:rsidRPr="006B7A42" w:rsidRDefault="00643BE5" w:rsidP="00643BE5">
            <w:pPr>
              <w:rPr>
                <w:color w:val="000000" w:themeColor="text1"/>
              </w:rPr>
            </w:pPr>
            <w:r w:rsidRPr="006B7A42">
              <w:rPr>
                <w:color w:val="000000" w:themeColor="text1"/>
              </w:rPr>
              <w:t xml:space="preserve">0 – 59.9 </w:t>
            </w:r>
          </w:p>
        </w:tc>
        <w:tc>
          <w:tcPr>
            <w:tcW w:w="990" w:type="dxa"/>
          </w:tcPr>
          <w:p w14:paraId="72057023" w14:textId="63B8346D" w:rsidR="00643BE5" w:rsidRPr="006B7A42" w:rsidRDefault="00643BE5" w:rsidP="00643BE5">
            <w:pPr>
              <w:rPr>
                <w:color w:val="000000" w:themeColor="text1"/>
              </w:rPr>
            </w:pPr>
            <w:r w:rsidRPr="006B7A42">
              <w:rPr>
                <w:color w:val="000000" w:themeColor="text1"/>
              </w:rPr>
              <w:t xml:space="preserve">E </w:t>
            </w:r>
          </w:p>
        </w:tc>
        <w:tc>
          <w:tcPr>
            <w:tcW w:w="1170" w:type="dxa"/>
          </w:tcPr>
          <w:p w14:paraId="55ABEC25" w14:textId="5FE19F6B" w:rsidR="00643BE5" w:rsidRPr="006B7A42" w:rsidRDefault="00643BE5" w:rsidP="00643BE5">
            <w:pPr>
              <w:rPr>
                <w:color w:val="000000" w:themeColor="text1"/>
              </w:rPr>
            </w:pPr>
            <w:r w:rsidRPr="006B7A42">
              <w:rPr>
                <w:color w:val="000000" w:themeColor="text1"/>
              </w:rPr>
              <w:t xml:space="preserve">0.00 </w:t>
            </w:r>
          </w:p>
        </w:tc>
      </w:tr>
    </w:tbl>
    <w:p w14:paraId="7164142B" w14:textId="77777777" w:rsidR="00442650" w:rsidRPr="006B7A42" w:rsidRDefault="00442650" w:rsidP="00442650">
      <w:pPr>
        <w:rPr>
          <w:color w:val="000000" w:themeColor="text1"/>
        </w:rPr>
      </w:pPr>
    </w:p>
    <w:p w14:paraId="34CB2D32" w14:textId="77777777" w:rsidR="00442650" w:rsidRPr="006B7A42" w:rsidRDefault="00442650" w:rsidP="00442650">
      <w:pPr>
        <w:pStyle w:val="PlainText"/>
        <w:jc w:val="both"/>
        <w:rPr>
          <w:rStyle w:val="Hyperlink"/>
          <w:rFonts w:ascii="Cambria" w:hAnsi="Cambria"/>
          <w:color w:val="000000" w:themeColor="text1"/>
        </w:rPr>
      </w:pPr>
    </w:p>
    <w:p w14:paraId="3C23ED9E" w14:textId="36ABFC65" w:rsidR="00C42462" w:rsidRPr="006B7A42" w:rsidRDefault="00C42462" w:rsidP="00C42462">
      <w:pPr>
        <w:autoSpaceDE w:val="0"/>
        <w:autoSpaceDN w:val="0"/>
        <w:adjustRightInd w:val="0"/>
        <w:rPr>
          <w:rFonts w:cs="Calibri"/>
          <w:bCs/>
          <w:iCs/>
          <w:color w:val="000000" w:themeColor="text1"/>
          <w:szCs w:val="22"/>
        </w:rPr>
      </w:pPr>
      <w:r w:rsidRPr="006B7A42">
        <w:rPr>
          <w:rFonts w:cs="Calibri"/>
          <w:b/>
          <w:iCs/>
          <w:color w:val="000000" w:themeColor="text1"/>
          <w:szCs w:val="22"/>
        </w:rPr>
        <w:t xml:space="preserve">For university resources, please visit: </w:t>
      </w:r>
      <w:hyperlink r:id="rId11" w:history="1">
        <w:r w:rsidRPr="006B7A42">
          <w:rPr>
            <w:rStyle w:val="Hyperlink"/>
            <w:rFonts w:cs="Calibri"/>
            <w:bCs/>
            <w:iCs/>
            <w:color w:val="000000" w:themeColor="text1"/>
            <w:szCs w:val="22"/>
          </w:rPr>
          <w:t>https://syllabus.ufl.edu/syllabus-policy/uf-syllabus-policy-links/</w:t>
        </w:r>
      </w:hyperlink>
      <w:r w:rsidRPr="006B7A42">
        <w:rPr>
          <w:rFonts w:cs="Calibri"/>
          <w:bCs/>
          <w:iCs/>
          <w:color w:val="000000" w:themeColor="text1"/>
          <w:szCs w:val="22"/>
        </w:rPr>
        <w:t xml:space="preserve"> </w:t>
      </w:r>
    </w:p>
    <w:p w14:paraId="4372E06C" w14:textId="77777777" w:rsidR="00375A81" w:rsidRPr="006B7A42" w:rsidRDefault="00375A81">
      <w:pPr>
        <w:rPr>
          <w:i/>
          <w:color w:val="000000" w:themeColor="text1"/>
          <w:szCs w:val="22"/>
          <w:u w:val="single"/>
        </w:rPr>
      </w:pPr>
    </w:p>
    <w:sectPr w:rsidR="00375A81" w:rsidRPr="006B7A42" w:rsidSect="009545BF">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02842" w14:textId="77777777" w:rsidR="006364B0" w:rsidRDefault="006364B0" w:rsidP="00BE1628">
      <w:r>
        <w:separator/>
      </w:r>
    </w:p>
  </w:endnote>
  <w:endnote w:type="continuationSeparator" w:id="0">
    <w:p w14:paraId="531A00A4" w14:textId="77777777" w:rsidR="006364B0" w:rsidRDefault="006364B0"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571FC51" w:rsidR="00BE1628" w:rsidRPr="00CB2E40" w:rsidRDefault="00C47743" w:rsidP="00F67762">
    <w:pPr>
      <w:pStyle w:val="Footer"/>
      <w:tabs>
        <w:tab w:val="clear" w:pos="4680"/>
      </w:tabs>
      <w:rPr>
        <w:b/>
        <w:i/>
        <w:noProof/>
        <w:color w:val="000000" w:themeColor="text1"/>
        <w:sz w:val="20"/>
      </w:rPr>
    </w:pPr>
    <w:r w:rsidRPr="00CB2E40">
      <w:rPr>
        <w:rFonts w:hint="eastAsia"/>
        <w:b/>
        <w:i/>
        <w:color w:val="000000" w:themeColor="text1"/>
        <w:sz w:val="20"/>
        <w:lang w:eastAsia="zh-CN"/>
      </w:rPr>
      <w:t>ESI</w:t>
    </w:r>
    <w:r w:rsidRPr="00CB2E40">
      <w:rPr>
        <w:b/>
        <w:i/>
        <w:color w:val="000000" w:themeColor="text1"/>
        <w:sz w:val="20"/>
        <w:lang w:eastAsia="zh-CN"/>
      </w:rPr>
      <w:t xml:space="preserve"> </w:t>
    </w:r>
    <w:r w:rsidR="00CB2E40" w:rsidRPr="00CB2E40">
      <w:rPr>
        <w:b/>
        <w:i/>
        <w:color w:val="000000" w:themeColor="text1"/>
        <w:sz w:val="20"/>
        <w:lang w:eastAsia="zh-CN"/>
      </w:rPr>
      <w:t>6323   Models for Supply Chain Management</w:t>
    </w:r>
    <w:r w:rsidR="00BA6E7F" w:rsidRPr="00CB2E40">
      <w:rPr>
        <w:b/>
        <w:i/>
        <w:color w:val="000000" w:themeColor="text1"/>
        <w:sz w:val="20"/>
      </w:rPr>
      <w:tab/>
      <w:t xml:space="preserve">Page </w:t>
    </w:r>
    <w:r w:rsidR="00BA6E7F" w:rsidRPr="00CB2E40">
      <w:rPr>
        <w:b/>
        <w:i/>
        <w:color w:val="000000" w:themeColor="text1"/>
        <w:sz w:val="20"/>
      </w:rPr>
      <w:fldChar w:fldCharType="begin"/>
    </w:r>
    <w:r w:rsidR="00BA6E7F" w:rsidRPr="00CB2E40">
      <w:rPr>
        <w:b/>
        <w:i/>
        <w:color w:val="000000" w:themeColor="text1"/>
        <w:sz w:val="20"/>
      </w:rPr>
      <w:instrText xml:space="preserve"> PAGE   \* MERGEFORMAT </w:instrText>
    </w:r>
    <w:r w:rsidR="00BA6E7F" w:rsidRPr="00CB2E40">
      <w:rPr>
        <w:b/>
        <w:i/>
        <w:color w:val="000000" w:themeColor="text1"/>
        <w:sz w:val="20"/>
      </w:rPr>
      <w:fldChar w:fldCharType="separate"/>
    </w:r>
    <w:r w:rsidR="001D163E" w:rsidRPr="00CB2E40">
      <w:rPr>
        <w:b/>
        <w:i/>
        <w:noProof/>
        <w:color w:val="000000" w:themeColor="text1"/>
        <w:sz w:val="20"/>
      </w:rPr>
      <w:t>5</w:t>
    </w:r>
    <w:r w:rsidR="00BA6E7F" w:rsidRPr="00CB2E40">
      <w:rPr>
        <w:b/>
        <w:i/>
        <w:noProof/>
        <w:color w:val="000000" w:themeColor="text1"/>
        <w:sz w:val="20"/>
      </w:rPr>
      <w:fldChar w:fldCharType="end"/>
    </w:r>
  </w:p>
  <w:p w14:paraId="362A0C01" w14:textId="1B53B2C7" w:rsidR="00BA6E7F" w:rsidRPr="00BA6E7F" w:rsidRDefault="00C47743" w:rsidP="00F67762">
    <w:pPr>
      <w:pStyle w:val="Footer"/>
      <w:tabs>
        <w:tab w:val="clear" w:pos="4680"/>
      </w:tabs>
      <w:rPr>
        <w:b/>
        <w:i/>
        <w:color w:val="0070C0"/>
        <w:sz w:val="20"/>
      </w:rPr>
    </w:pPr>
    <w:r w:rsidRPr="00CB2E40">
      <w:rPr>
        <w:b/>
        <w:i/>
        <w:noProof/>
        <w:color w:val="000000" w:themeColor="text1"/>
        <w:sz w:val="20"/>
      </w:rPr>
      <w:t>Yang, Yu   Spring</w:t>
    </w:r>
    <w:r w:rsidR="0078175B" w:rsidRPr="00CB2E40">
      <w:rPr>
        <w:b/>
        <w:i/>
        <w:noProof/>
        <w:color w:val="000000" w:themeColor="text1"/>
        <w:sz w:val="20"/>
      </w:rPr>
      <w:t xml:space="preserve"> 202</w:t>
    </w:r>
    <w:r w:rsidR="00C42462" w:rsidRPr="00CB2E40">
      <w:rPr>
        <w:b/>
        <w:i/>
        <w:noProof/>
        <w:color w:val="000000" w:themeColor="text1"/>
        <w:sz w:val="20"/>
      </w:rPr>
      <w:t>6</w:t>
    </w:r>
    <w:r w:rsidR="00F67762">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BC6F8" w14:textId="77777777" w:rsidR="006364B0" w:rsidRDefault="006364B0" w:rsidP="00BE1628">
      <w:r>
        <w:separator/>
      </w:r>
    </w:p>
  </w:footnote>
  <w:footnote w:type="continuationSeparator" w:id="0">
    <w:p w14:paraId="43FC8455" w14:textId="77777777" w:rsidR="006364B0" w:rsidRDefault="006364B0"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2E1F8C"/>
    <w:multiLevelType w:val="multilevel"/>
    <w:tmpl w:val="F288D8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C1D589C"/>
    <w:multiLevelType w:val="multilevel"/>
    <w:tmpl w:val="69486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95938"/>
    <w:multiLevelType w:val="hybridMultilevel"/>
    <w:tmpl w:val="ED34AB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1A481A"/>
    <w:multiLevelType w:val="hybridMultilevel"/>
    <w:tmpl w:val="58CA9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17E23D5"/>
    <w:multiLevelType w:val="hybridMultilevel"/>
    <w:tmpl w:val="CCC8C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CF7452D"/>
    <w:multiLevelType w:val="hybridMultilevel"/>
    <w:tmpl w:val="48F0A9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18D6E33"/>
    <w:multiLevelType w:val="multilevel"/>
    <w:tmpl w:val="F87A2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161192777">
    <w:abstractNumId w:val="26"/>
  </w:num>
  <w:num w:numId="2" w16cid:durableId="1286887210">
    <w:abstractNumId w:val="11"/>
  </w:num>
  <w:num w:numId="3" w16cid:durableId="877470147">
    <w:abstractNumId w:val="10"/>
  </w:num>
  <w:num w:numId="4" w16cid:durableId="155071503">
    <w:abstractNumId w:val="21"/>
  </w:num>
  <w:num w:numId="5" w16cid:durableId="1999576427">
    <w:abstractNumId w:val="15"/>
  </w:num>
  <w:num w:numId="6" w16cid:durableId="374082877">
    <w:abstractNumId w:val="19"/>
  </w:num>
  <w:num w:numId="7" w16cid:durableId="1061097320">
    <w:abstractNumId w:val="18"/>
  </w:num>
  <w:num w:numId="8" w16cid:durableId="1937324098">
    <w:abstractNumId w:val="22"/>
  </w:num>
  <w:num w:numId="9" w16cid:durableId="264390254">
    <w:abstractNumId w:val="16"/>
  </w:num>
  <w:num w:numId="10" w16cid:durableId="5229835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90913949">
    <w:abstractNumId w:val="1"/>
  </w:num>
  <w:num w:numId="12" w16cid:durableId="1457681703">
    <w:abstractNumId w:val="0"/>
  </w:num>
  <w:num w:numId="13" w16cid:durableId="622493672">
    <w:abstractNumId w:val="12"/>
  </w:num>
  <w:num w:numId="14" w16cid:durableId="1546484204">
    <w:abstractNumId w:val="8"/>
  </w:num>
  <w:num w:numId="15" w16cid:durableId="1046174726">
    <w:abstractNumId w:val="25"/>
  </w:num>
  <w:num w:numId="16" w16cid:durableId="44571763">
    <w:abstractNumId w:val="4"/>
  </w:num>
  <w:num w:numId="17" w16cid:durableId="1017658430">
    <w:abstractNumId w:val="7"/>
  </w:num>
  <w:num w:numId="18" w16cid:durableId="1837381806">
    <w:abstractNumId w:val="20"/>
  </w:num>
  <w:num w:numId="19" w16cid:durableId="911693194">
    <w:abstractNumId w:val="5"/>
  </w:num>
  <w:num w:numId="20" w16cid:durableId="1679042268">
    <w:abstractNumId w:val="14"/>
  </w:num>
  <w:num w:numId="21" w16cid:durableId="1838492172">
    <w:abstractNumId w:val="6"/>
  </w:num>
  <w:num w:numId="22" w16cid:durableId="1726293753">
    <w:abstractNumId w:val="23"/>
  </w:num>
  <w:num w:numId="23" w16cid:durableId="295837470">
    <w:abstractNumId w:val="3"/>
  </w:num>
  <w:num w:numId="24" w16cid:durableId="466583424">
    <w:abstractNumId w:val="2"/>
  </w:num>
  <w:num w:numId="25" w16cid:durableId="420494966">
    <w:abstractNumId w:val="9"/>
  </w:num>
  <w:num w:numId="26" w16cid:durableId="2057701577">
    <w:abstractNumId w:val="24"/>
  </w:num>
  <w:num w:numId="27" w16cid:durableId="1406998780">
    <w:abstractNumId w:val="13"/>
  </w:num>
  <w:num w:numId="28" w16cid:durableId="2323536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4176"/>
    <w:rsid w:val="0005589C"/>
    <w:rsid w:val="00070057"/>
    <w:rsid w:val="000701A8"/>
    <w:rsid w:val="000B1D41"/>
    <w:rsid w:val="000B3B0E"/>
    <w:rsid w:val="000B5789"/>
    <w:rsid w:val="000B7DA8"/>
    <w:rsid w:val="000C17C1"/>
    <w:rsid w:val="000E47C0"/>
    <w:rsid w:val="000F224F"/>
    <w:rsid w:val="000F2AE1"/>
    <w:rsid w:val="000F36A8"/>
    <w:rsid w:val="000F7C4E"/>
    <w:rsid w:val="00103F43"/>
    <w:rsid w:val="0011110E"/>
    <w:rsid w:val="0014725C"/>
    <w:rsid w:val="00147403"/>
    <w:rsid w:val="001512E8"/>
    <w:rsid w:val="0015367A"/>
    <w:rsid w:val="00154552"/>
    <w:rsid w:val="001624BA"/>
    <w:rsid w:val="00180A7A"/>
    <w:rsid w:val="001A74C6"/>
    <w:rsid w:val="001B26B3"/>
    <w:rsid w:val="001B27E8"/>
    <w:rsid w:val="001C18FE"/>
    <w:rsid w:val="001D163E"/>
    <w:rsid w:val="002222D2"/>
    <w:rsid w:val="002347E5"/>
    <w:rsid w:val="0024642B"/>
    <w:rsid w:val="00251F20"/>
    <w:rsid w:val="00272A9D"/>
    <w:rsid w:val="00272D09"/>
    <w:rsid w:val="002827C1"/>
    <w:rsid w:val="00291D19"/>
    <w:rsid w:val="002A2A8D"/>
    <w:rsid w:val="002A7016"/>
    <w:rsid w:val="002B1C6D"/>
    <w:rsid w:val="002C2081"/>
    <w:rsid w:val="002E5F86"/>
    <w:rsid w:val="002F1FCF"/>
    <w:rsid w:val="002F4773"/>
    <w:rsid w:val="00310AED"/>
    <w:rsid w:val="0031492C"/>
    <w:rsid w:val="0032541E"/>
    <w:rsid w:val="00342BA0"/>
    <w:rsid w:val="00343680"/>
    <w:rsid w:val="0035058E"/>
    <w:rsid w:val="00372E2E"/>
    <w:rsid w:val="00375A81"/>
    <w:rsid w:val="003811C4"/>
    <w:rsid w:val="003813B5"/>
    <w:rsid w:val="003837B4"/>
    <w:rsid w:val="003A5E70"/>
    <w:rsid w:val="003B161F"/>
    <w:rsid w:val="003C4F49"/>
    <w:rsid w:val="003C55BF"/>
    <w:rsid w:val="004167C8"/>
    <w:rsid w:val="00421441"/>
    <w:rsid w:val="0042747A"/>
    <w:rsid w:val="00442650"/>
    <w:rsid w:val="004471BF"/>
    <w:rsid w:val="0045256E"/>
    <w:rsid w:val="004547C4"/>
    <w:rsid w:val="004755DB"/>
    <w:rsid w:val="00476985"/>
    <w:rsid w:val="00482B41"/>
    <w:rsid w:val="00486F4A"/>
    <w:rsid w:val="00487AAC"/>
    <w:rsid w:val="004A6E02"/>
    <w:rsid w:val="004D0AEF"/>
    <w:rsid w:val="004F04F2"/>
    <w:rsid w:val="004F3273"/>
    <w:rsid w:val="005101D0"/>
    <w:rsid w:val="0052769C"/>
    <w:rsid w:val="00540AAE"/>
    <w:rsid w:val="00547236"/>
    <w:rsid w:val="005477F0"/>
    <w:rsid w:val="0055144E"/>
    <w:rsid w:val="005707FA"/>
    <w:rsid w:val="0057729E"/>
    <w:rsid w:val="005903CA"/>
    <w:rsid w:val="005916D5"/>
    <w:rsid w:val="005A2CFE"/>
    <w:rsid w:val="005A72F8"/>
    <w:rsid w:val="005A7DA2"/>
    <w:rsid w:val="005C55FA"/>
    <w:rsid w:val="005E6D76"/>
    <w:rsid w:val="005E6E52"/>
    <w:rsid w:val="006121DE"/>
    <w:rsid w:val="00614FFC"/>
    <w:rsid w:val="00615BC7"/>
    <w:rsid w:val="0062787E"/>
    <w:rsid w:val="006364B0"/>
    <w:rsid w:val="00640AF7"/>
    <w:rsid w:val="00641E29"/>
    <w:rsid w:val="00643BE5"/>
    <w:rsid w:val="006463CD"/>
    <w:rsid w:val="00650AB9"/>
    <w:rsid w:val="0065446B"/>
    <w:rsid w:val="00661E7B"/>
    <w:rsid w:val="00675C66"/>
    <w:rsid w:val="00682666"/>
    <w:rsid w:val="0068535B"/>
    <w:rsid w:val="00692DE0"/>
    <w:rsid w:val="006A019F"/>
    <w:rsid w:val="006B18DA"/>
    <w:rsid w:val="006B3563"/>
    <w:rsid w:val="006B78E2"/>
    <w:rsid w:val="006B7A42"/>
    <w:rsid w:val="006C2E19"/>
    <w:rsid w:val="006C36FD"/>
    <w:rsid w:val="006C3DCC"/>
    <w:rsid w:val="006D3E0B"/>
    <w:rsid w:val="006D7416"/>
    <w:rsid w:val="006E3AE0"/>
    <w:rsid w:val="006E7FC7"/>
    <w:rsid w:val="006F2C88"/>
    <w:rsid w:val="006F48FD"/>
    <w:rsid w:val="00700F97"/>
    <w:rsid w:val="00715D99"/>
    <w:rsid w:val="00716A94"/>
    <w:rsid w:val="007212CE"/>
    <w:rsid w:val="007479A0"/>
    <w:rsid w:val="007539EC"/>
    <w:rsid w:val="007543D6"/>
    <w:rsid w:val="007574D6"/>
    <w:rsid w:val="00757D5A"/>
    <w:rsid w:val="007602D9"/>
    <w:rsid w:val="007636D8"/>
    <w:rsid w:val="0078175B"/>
    <w:rsid w:val="007837C9"/>
    <w:rsid w:val="007850A4"/>
    <w:rsid w:val="007A1E6C"/>
    <w:rsid w:val="007A3FA2"/>
    <w:rsid w:val="007A7D60"/>
    <w:rsid w:val="007D2B22"/>
    <w:rsid w:val="007E1782"/>
    <w:rsid w:val="008015F9"/>
    <w:rsid w:val="00803548"/>
    <w:rsid w:val="0081457D"/>
    <w:rsid w:val="00820834"/>
    <w:rsid w:val="008456DD"/>
    <w:rsid w:val="00847AE9"/>
    <w:rsid w:val="008841C4"/>
    <w:rsid w:val="008A6201"/>
    <w:rsid w:val="008B0427"/>
    <w:rsid w:val="008C7A17"/>
    <w:rsid w:val="008D038D"/>
    <w:rsid w:val="008D2797"/>
    <w:rsid w:val="008D3E30"/>
    <w:rsid w:val="008E1E54"/>
    <w:rsid w:val="008E394D"/>
    <w:rsid w:val="008E7EFA"/>
    <w:rsid w:val="009053EC"/>
    <w:rsid w:val="00907D7D"/>
    <w:rsid w:val="00913138"/>
    <w:rsid w:val="009470DD"/>
    <w:rsid w:val="009545BF"/>
    <w:rsid w:val="00955689"/>
    <w:rsid w:val="00970FF2"/>
    <w:rsid w:val="0097114A"/>
    <w:rsid w:val="00982C88"/>
    <w:rsid w:val="009834C3"/>
    <w:rsid w:val="009834E0"/>
    <w:rsid w:val="00992CB2"/>
    <w:rsid w:val="009945F2"/>
    <w:rsid w:val="009A0F7D"/>
    <w:rsid w:val="009A13F0"/>
    <w:rsid w:val="009C4DBA"/>
    <w:rsid w:val="009C7562"/>
    <w:rsid w:val="00A032B5"/>
    <w:rsid w:val="00A34B9C"/>
    <w:rsid w:val="00A4600E"/>
    <w:rsid w:val="00A551BC"/>
    <w:rsid w:val="00A61236"/>
    <w:rsid w:val="00A714AE"/>
    <w:rsid w:val="00A8793A"/>
    <w:rsid w:val="00AA1EB6"/>
    <w:rsid w:val="00AB320D"/>
    <w:rsid w:val="00AC74EC"/>
    <w:rsid w:val="00AE0DAC"/>
    <w:rsid w:val="00AF19ED"/>
    <w:rsid w:val="00AF4861"/>
    <w:rsid w:val="00AF6833"/>
    <w:rsid w:val="00B032C4"/>
    <w:rsid w:val="00B21DF0"/>
    <w:rsid w:val="00B33F8F"/>
    <w:rsid w:val="00B34759"/>
    <w:rsid w:val="00B40039"/>
    <w:rsid w:val="00B4004C"/>
    <w:rsid w:val="00B62E63"/>
    <w:rsid w:val="00B630FD"/>
    <w:rsid w:val="00B852BB"/>
    <w:rsid w:val="00B96BBB"/>
    <w:rsid w:val="00BA23C1"/>
    <w:rsid w:val="00BA4855"/>
    <w:rsid w:val="00BA597F"/>
    <w:rsid w:val="00BA6E7F"/>
    <w:rsid w:val="00BA7389"/>
    <w:rsid w:val="00BB100E"/>
    <w:rsid w:val="00BC3B05"/>
    <w:rsid w:val="00BD0D18"/>
    <w:rsid w:val="00BD2088"/>
    <w:rsid w:val="00BD428C"/>
    <w:rsid w:val="00BD5B74"/>
    <w:rsid w:val="00BE1628"/>
    <w:rsid w:val="00BE50CB"/>
    <w:rsid w:val="00BE60EF"/>
    <w:rsid w:val="00C04FA7"/>
    <w:rsid w:val="00C073F7"/>
    <w:rsid w:val="00C107B8"/>
    <w:rsid w:val="00C155FC"/>
    <w:rsid w:val="00C16439"/>
    <w:rsid w:val="00C32E6E"/>
    <w:rsid w:val="00C35296"/>
    <w:rsid w:val="00C408FD"/>
    <w:rsid w:val="00C42462"/>
    <w:rsid w:val="00C47743"/>
    <w:rsid w:val="00C657D9"/>
    <w:rsid w:val="00C75371"/>
    <w:rsid w:val="00C76AF6"/>
    <w:rsid w:val="00C85873"/>
    <w:rsid w:val="00C87A6A"/>
    <w:rsid w:val="00C940A3"/>
    <w:rsid w:val="00C95EC1"/>
    <w:rsid w:val="00C95FA7"/>
    <w:rsid w:val="00CA0574"/>
    <w:rsid w:val="00CB1CF7"/>
    <w:rsid w:val="00CB2E40"/>
    <w:rsid w:val="00CC3576"/>
    <w:rsid w:val="00CD08F3"/>
    <w:rsid w:val="00CD1F20"/>
    <w:rsid w:val="00CD40BE"/>
    <w:rsid w:val="00CE032D"/>
    <w:rsid w:val="00CE2AFC"/>
    <w:rsid w:val="00D00FFE"/>
    <w:rsid w:val="00D04D92"/>
    <w:rsid w:val="00D1578E"/>
    <w:rsid w:val="00D213EF"/>
    <w:rsid w:val="00D2542F"/>
    <w:rsid w:val="00D31D9D"/>
    <w:rsid w:val="00D3206E"/>
    <w:rsid w:val="00D344D7"/>
    <w:rsid w:val="00D548E2"/>
    <w:rsid w:val="00D6348F"/>
    <w:rsid w:val="00D72D10"/>
    <w:rsid w:val="00D75891"/>
    <w:rsid w:val="00D83323"/>
    <w:rsid w:val="00D84CB7"/>
    <w:rsid w:val="00D938D3"/>
    <w:rsid w:val="00DB0DD4"/>
    <w:rsid w:val="00DB1F25"/>
    <w:rsid w:val="00DC56AD"/>
    <w:rsid w:val="00DC6AC3"/>
    <w:rsid w:val="00DD0E35"/>
    <w:rsid w:val="00DD5BCC"/>
    <w:rsid w:val="00DE6928"/>
    <w:rsid w:val="00DF3AD0"/>
    <w:rsid w:val="00E04165"/>
    <w:rsid w:val="00E06FAE"/>
    <w:rsid w:val="00E120E7"/>
    <w:rsid w:val="00E12742"/>
    <w:rsid w:val="00E20CC6"/>
    <w:rsid w:val="00E26DF0"/>
    <w:rsid w:val="00E55C9F"/>
    <w:rsid w:val="00E605B0"/>
    <w:rsid w:val="00E73411"/>
    <w:rsid w:val="00E8412F"/>
    <w:rsid w:val="00E842BD"/>
    <w:rsid w:val="00E857DD"/>
    <w:rsid w:val="00E9187D"/>
    <w:rsid w:val="00E962A4"/>
    <w:rsid w:val="00E96762"/>
    <w:rsid w:val="00E9785B"/>
    <w:rsid w:val="00EB06E1"/>
    <w:rsid w:val="00EB0F55"/>
    <w:rsid w:val="00EC03F3"/>
    <w:rsid w:val="00EC7ED4"/>
    <w:rsid w:val="00ED2089"/>
    <w:rsid w:val="00ED69E0"/>
    <w:rsid w:val="00EE4976"/>
    <w:rsid w:val="00EF206B"/>
    <w:rsid w:val="00F06015"/>
    <w:rsid w:val="00F1458D"/>
    <w:rsid w:val="00F26C3B"/>
    <w:rsid w:val="00F27A3F"/>
    <w:rsid w:val="00F34302"/>
    <w:rsid w:val="00F34FD7"/>
    <w:rsid w:val="00F433D1"/>
    <w:rsid w:val="00F571BA"/>
    <w:rsid w:val="00F57B9C"/>
    <w:rsid w:val="00F61DFF"/>
    <w:rsid w:val="00F65E9B"/>
    <w:rsid w:val="00F67762"/>
    <w:rsid w:val="00F7656A"/>
    <w:rsid w:val="00F8265D"/>
    <w:rsid w:val="00FB47DC"/>
    <w:rsid w:val="00FC1957"/>
    <w:rsid w:val="00FD3B3E"/>
    <w:rsid w:val="00FD6A5C"/>
    <w:rsid w:val="00FE16A6"/>
    <w:rsid w:val="00FE4ABF"/>
    <w:rsid w:val="00FE6428"/>
    <w:rsid w:val="00FF1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2B1C6D"/>
    <w:rPr>
      <w:color w:val="605E5C"/>
      <w:shd w:val="clear" w:color="auto" w:fill="E1DFDD"/>
    </w:rPr>
  </w:style>
  <w:style w:type="character" w:customStyle="1" w:styleId="s1">
    <w:name w:val="s1"/>
    <w:basedOn w:val="DefaultParagraphFont"/>
    <w:rsid w:val="00A55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089676">
      <w:bodyDiv w:val="1"/>
      <w:marLeft w:val="0"/>
      <w:marRight w:val="0"/>
      <w:marTop w:val="0"/>
      <w:marBottom w:val="0"/>
      <w:divBdr>
        <w:top w:val="none" w:sz="0" w:space="0" w:color="auto"/>
        <w:left w:val="none" w:sz="0" w:space="0" w:color="auto"/>
        <w:bottom w:val="none" w:sz="0" w:space="0" w:color="auto"/>
        <w:right w:val="none" w:sz="0" w:space="0" w:color="auto"/>
      </w:divBdr>
    </w:div>
    <w:div w:id="585112875">
      <w:bodyDiv w:val="1"/>
      <w:marLeft w:val="0"/>
      <w:marRight w:val="0"/>
      <w:marTop w:val="0"/>
      <w:marBottom w:val="0"/>
      <w:divBdr>
        <w:top w:val="none" w:sz="0" w:space="0" w:color="auto"/>
        <w:left w:val="none" w:sz="0" w:space="0" w:color="auto"/>
        <w:bottom w:val="none" w:sz="0" w:space="0" w:color="auto"/>
        <w:right w:val="none" w:sz="0" w:space="0" w:color="auto"/>
      </w:divBdr>
      <w:divsChild>
        <w:div w:id="890115501">
          <w:marLeft w:val="0"/>
          <w:marRight w:val="0"/>
          <w:marTop w:val="0"/>
          <w:marBottom w:val="0"/>
          <w:divBdr>
            <w:top w:val="none" w:sz="0" w:space="0" w:color="auto"/>
            <w:left w:val="none" w:sz="0" w:space="0" w:color="auto"/>
            <w:bottom w:val="none" w:sz="0" w:space="0" w:color="auto"/>
            <w:right w:val="none" w:sz="0" w:space="0" w:color="auto"/>
          </w:divBdr>
          <w:divsChild>
            <w:div w:id="942229107">
              <w:marLeft w:val="0"/>
              <w:marRight w:val="0"/>
              <w:marTop w:val="0"/>
              <w:marBottom w:val="0"/>
              <w:divBdr>
                <w:top w:val="none" w:sz="0" w:space="0" w:color="auto"/>
                <w:left w:val="none" w:sz="0" w:space="0" w:color="auto"/>
                <w:bottom w:val="none" w:sz="0" w:space="0" w:color="auto"/>
                <w:right w:val="none" w:sz="0" w:space="0" w:color="auto"/>
              </w:divBdr>
              <w:divsChild>
                <w:div w:id="15322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48321936">
      <w:bodyDiv w:val="1"/>
      <w:marLeft w:val="0"/>
      <w:marRight w:val="0"/>
      <w:marTop w:val="0"/>
      <w:marBottom w:val="0"/>
      <w:divBdr>
        <w:top w:val="none" w:sz="0" w:space="0" w:color="auto"/>
        <w:left w:val="none" w:sz="0" w:space="0" w:color="auto"/>
        <w:bottom w:val="none" w:sz="0" w:space="0" w:color="auto"/>
        <w:right w:val="none" w:sz="0" w:space="0" w:color="auto"/>
      </w:divBdr>
      <w:divsChild>
        <w:div w:id="515265827">
          <w:marLeft w:val="0"/>
          <w:marRight w:val="0"/>
          <w:marTop w:val="0"/>
          <w:marBottom w:val="0"/>
          <w:divBdr>
            <w:top w:val="none" w:sz="0" w:space="0" w:color="auto"/>
            <w:left w:val="none" w:sz="0" w:space="0" w:color="auto"/>
            <w:bottom w:val="none" w:sz="0" w:space="0" w:color="auto"/>
            <w:right w:val="none" w:sz="0" w:space="0" w:color="auto"/>
          </w:divBdr>
          <w:divsChild>
            <w:div w:id="1498035821">
              <w:marLeft w:val="0"/>
              <w:marRight w:val="0"/>
              <w:marTop w:val="0"/>
              <w:marBottom w:val="0"/>
              <w:divBdr>
                <w:top w:val="none" w:sz="0" w:space="0" w:color="auto"/>
                <w:left w:val="none" w:sz="0" w:space="0" w:color="auto"/>
                <w:bottom w:val="none" w:sz="0" w:space="0" w:color="auto"/>
                <w:right w:val="none" w:sz="0" w:space="0" w:color="auto"/>
              </w:divBdr>
              <w:divsChild>
                <w:div w:id="121970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58381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34322683">
      <w:bodyDiv w:val="1"/>
      <w:marLeft w:val="0"/>
      <w:marRight w:val="0"/>
      <w:marTop w:val="0"/>
      <w:marBottom w:val="0"/>
      <w:divBdr>
        <w:top w:val="none" w:sz="0" w:space="0" w:color="auto"/>
        <w:left w:val="none" w:sz="0" w:space="0" w:color="auto"/>
        <w:bottom w:val="none" w:sz="0" w:space="0" w:color="auto"/>
        <w:right w:val="none" w:sz="0" w:space="0" w:color="auto"/>
      </w:divBdr>
      <w:divsChild>
        <w:div w:id="2020891326">
          <w:marLeft w:val="0"/>
          <w:marRight w:val="0"/>
          <w:marTop w:val="0"/>
          <w:marBottom w:val="0"/>
          <w:divBdr>
            <w:top w:val="none" w:sz="0" w:space="0" w:color="auto"/>
            <w:left w:val="none" w:sz="0" w:space="0" w:color="auto"/>
            <w:bottom w:val="none" w:sz="0" w:space="0" w:color="auto"/>
            <w:right w:val="none" w:sz="0" w:space="0" w:color="auto"/>
          </w:divBdr>
          <w:divsChild>
            <w:div w:id="38017259">
              <w:marLeft w:val="0"/>
              <w:marRight w:val="0"/>
              <w:marTop w:val="0"/>
              <w:marBottom w:val="0"/>
              <w:divBdr>
                <w:top w:val="none" w:sz="0" w:space="0" w:color="auto"/>
                <w:left w:val="none" w:sz="0" w:space="0" w:color="auto"/>
                <w:bottom w:val="none" w:sz="0" w:space="0" w:color="auto"/>
                <w:right w:val="none" w:sz="0" w:space="0" w:color="auto"/>
              </w:divBdr>
              <w:divsChild>
                <w:div w:id="1874002967">
                  <w:marLeft w:val="0"/>
                  <w:marRight w:val="0"/>
                  <w:marTop w:val="0"/>
                  <w:marBottom w:val="0"/>
                  <w:divBdr>
                    <w:top w:val="none" w:sz="0" w:space="0" w:color="auto"/>
                    <w:left w:val="none" w:sz="0" w:space="0" w:color="auto"/>
                    <w:bottom w:val="none" w:sz="0" w:space="0" w:color="auto"/>
                    <w:right w:val="none" w:sz="0" w:space="0" w:color="auto"/>
                  </w:divBdr>
                  <w:divsChild>
                    <w:div w:id="188070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271702">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653564">
      <w:bodyDiv w:val="1"/>
      <w:marLeft w:val="0"/>
      <w:marRight w:val="0"/>
      <w:marTop w:val="0"/>
      <w:marBottom w:val="0"/>
      <w:divBdr>
        <w:top w:val="none" w:sz="0" w:space="0" w:color="auto"/>
        <w:left w:val="none" w:sz="0" w:space="0" w:color="auto"/>
        <w:bottom w:val="none" w:sz="0" w:space="0" w:color="auto"/>
        <w:right w:val="none" w:sz="0" w:space="0" w:color="auto"/>
      </w:divBdr>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31012571">
      <w:bodyDiv w:val="1"/>
      <w:marLeft w:val="0"/>
      <w:marRight w:val="0"/>
      <w:marTop w:val="0"/>
      <w:marBottom w:val="0"/>
      <w:divBdr>
        <w:top w:val="none" w:sz="0" w:space="0" w:color="auto"/>
        <w:left w:val="none" w:sz="0" w:space="0" w:color="auto"/>
        <w:bottom w:val="none" w:sz="0" w:space="0" w:color="auto"/>
        <w:right w:val="none" w:sz="0" w:space="0" w:color="auto"/>
      </w:divBdr>
      <w:divsChild>
        <w:div w:id="280772752">
          <w:marLeft w:val="0"/>
          <w:marRight w:val="0"/>
          <w:marTop w:val="0"/>
          <w:marBottom w:val="0"/>
          <w:divBdr>
            <w:top w:val="none" w:sz="0" w:space="0" w:color="auto"/>
            <w:left w:val="none" w:sz="0" w:space="0" w:color="auto"/>
            <w:bottom w:val="none" w:sz="0" w:space="0" w:color="auto"/>
            <w:right w:val="none" w:sz="0" w:space="0" w:color="auto"/>
          </w:divBdr>
          <w:divsChild>
            <w:div w:id="1169446755">
              <w:marLeft w:val="0"/>
              <w:marRight w:val="0"/>
              <w:marTop w:val="0"/>
              <w:marBottom w:val="0"/>
              <w:divBdr>
                <w:top w:val="none" w:sz="0" w:space="0" w:color="auto"/>
                <w:left w:val="none" w:sz="0" w:space="0" w:color="auto"/>
                <w:bottom w:val="none" w:sz="0" w:space="0" w:color="auto"/>
                <w:right w:val="none" w:sz="0" w:space="0" w:color="auto"/>
              </w:divBdr>
              <w:divsChild>
                <w:div w:id="37712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297159">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898472326">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3915180">
      <w:bodyDiv w:val="1"/>
      <w:marLeft w:val="0"/>
      <w:marRight w:val="0"/>
      <w:marTop w:val="0"/>
      <w:marBottom w:val="0"/>
      <w:divBdr>
        <w:top w:val="none" w:sz="0" w:space="0" w:color="auto"/>
        <w:left w:val="none" w:sz="0" w:space="0" w:color="auto"/>
        <w:bottom w:val="none" w:sz="0" w:space="0" w:color="auto"/>
        <w:right w:val="none" w:sz="0" w:space="0" w:color="auto"/>
      </w:divBdr>
      <w:divsChild>
        <w:div w:id="1477991664">
          <w:marLeft w:val="0"/>
          <w:marRight w:val="0"/>
          <w:marTop w:val="0"/>
          <w:marBottom w:val="0"/>
          <w:divBdr>
            <w:top w:val="none" w:sz="0" w:space="0" w:color="auto"/>
            <w:left w:val="none" w:sz="0" w:space="0" w:color="auto"/>
            <w:bottom w:val="none" w:sz="0" w:space="0" w:color="auto"/>
            <w:right w:val="none" w:sz="0" w:space="0" w:color="auto"/>
          </w:divBdr>
          <w:divsChild>
            <w:div w:id="395664743">
              <w:marLeft w:val="0"/>
              <w:marRight w:val="0"/>
              <w:marTop w:val="0"/>
              <w:marBottom w:val="0"/>
              <w:divBdr>
                <w:top w:val="none" w:sz="0" w:space="0" w:color="auto"/>
                <w:left w:val="none" w:sz="0" w:space="0" w:color="auto"/>
                <w:bottom w:val="none" w:sz="0" w:space="0" w:color="auto"/>
                <w:right w:val="none" w:sz="0" w:space="0" w:color="auto"/>
              </w:divBdr>
              <w:divsChild>
                <w:div w:id="132508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yang@ise.ufl.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llabus.ufl.edu/syllabus-policy/uf-syllabus-policy-links/" TargetMode="External"/><Relationship Id="rId5" Type="http://schemas.openxmlformats.org/officeDocument/2006/relationships/webSettings" Target="webSettings.xml"/><Relationship Id="rId10" Type="http://schemas.openxmlformats.org/officeDocument/2006/relationships/hyperlink" Target="https://catalog.ufl.edu/UGRD/academic-regulations/attendance-policies/" TargetMode="External"/><Relationship Id="rId4" Type="http://schemas.openxmlformats.org/officeDocument/2006/relationships/settings" Target="settings.xml"/><Relationship Id="rId9" Type="http://schemas.openxmlformats.org/officeDocument/2006/relationships/hyperlink" Target="https://catalog.ufl.edu/graduate/regul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3</Pages>
  <Words>966</Words>
  <Characters>5605</Characters>
  <Application>Microsoft Office Word</Application>
  <DocSecurity>0</DocSecurity>
  <Lines>224</Lines>
  <Paragraphs>172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6399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Yang, Yu</cp:lastModifiedBy>
  <cp:revision>36</cp:revision>
  <cp:lastPrinted>2021-12-28T04:36:00Z</cp:lastPrinted>
  <dcterms:created xsi:type="dcterms:W3CDTF">2023-01-09T17:54:00Z</dcterms:created>
  <dcterms:modified xsi:type="dcterms:W3CDTF">2026-01-02T04:08:00Z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3297bd061eb5ed2c5abe6016ce97048a6cd2c885dff56c3256ebc81a4659ee89</vt:lpwstr>
  </property>
</Properties>
</file>